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261464">
        <w:rPr>
          <w:rFonts w:cs="Arial"/>
          <w:szCs w:val="22"/>
        </w:rPr>
        <w:t>3</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FD5585" w:rsidRPr="001D717A">
        <w:t>R4-</w:t>
      </w:r>
      <w:r w:rsidR="001D717A" w:rsidRPr="001D717A">
        <w:t>2209163</w:t>
      </w:r>
    </w:p>
    <w:p w:rsidR="00675C27" w:rsidRPr="00444A16" w:rsidRDefault="009D7747" w:rsidP="00F71A33">
      <w:pPr>
        <w:pStyle w:val="afb"/>
        <w:rPr>
          <w:rFonts w:eastAsia="宋体"/>
          <w:lang w:eastAsia="zh-CN"/>
        </w:rPr>
      </w:pPr>
      <w:r>
        <w:rPr>
          <w:rFonts w:eastAsia="宋体"/>
          <w:lang w:eastAsia="zh-CN"/>
        </w:rPr>
        <w:t xml:space="preserve">Electronic Meeting, </w:t>
      </w:r>
      <w:r w:rsidR="00261464">
        <w:rPr>
          <w:rFonts w:eastAsia="宋体"/>
          <w:lang w:eastAsia="zh-CN"/>
        </w:rPr>
        <w:t xml:space="preserve">May </w:t>
      </w:r>
      <w:r w:rsidR="00C21405">
        <w:rPr>
          <w:rFonts w:eastAsia="宋体"/>
          <w:lang w:eastAsia="zh-CN"/>
        </w:rPr>
        <w:t>9</w:t>
      </w:r>
      <w:r w:rsidR="00261464">
        <w:rPr>
          <w:rFonts w:eastAsia="宋体"/>
          <w:lang w:eastAsia="zh-CN"/>
        </w:rPr>
        <w:t xml:space="preserve"> – </w:t>
      </w:r>
      <w:r w:rsidR="00C21405">
        <w:rPr>
          <w:rFonts w:eastAsia="宋体"/>
          <w:lang w:eastAsia="zh-CN"/>
        </w:rPr>
        <w:t>20</w:t>
      </w:r>
      <w:r w:rsidR="0042456A">
        <w:rPr>
          <w:rFonts w:eastAsia="宋体"/>
          <w:lang w:eastAsia="zh-CN"/>
        </w:rPr>
        <w:t>, 2022</w:t>
      </w:r>
    </w:p>
    <w:p w:rsidR="00F71A33" w:rsidRPr="00F71A33" w:rsidRDefault="00F71A33" w:rsidP="00F71A33">
      <w:pPr>
        <w:pStyle w:val="afb"/>
        <w:rPr>
          <w:rFonts w:eastAsia="宋体"/>
          <w:lang w:eastAsia="zh-CN"/>
        </w:rPr>
      </w:pPr>
    </w:p>
    <w:p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11B32">
        <w:rPr>
          <w:rFonts w:ascii="Arial" w:hAnsi="Arial" w:cs="Arial"/>
          <w:sz w:val="22"/>
        </w:rPr>
        <w:t>On r</w:t>
      </w:r>
      <w:r w:rsidR="00773AE5" w:rsidRPr="00773AE5">
        <w:rPr>
          <w:rFonts w:ascii="Arial" w:hAnsi="Arial" w:cs="Arial"/>
          <w:sz w:val="22"/>
        </w:rPr>
        <w:t>emaining issues for NR covera</w:t>
      </w:r>
      <w:r w:rsidR="00773AE5">
        <w:rPr>
          <w:rFonts w:ascii="Arial" w:hAnsi="Arial" w:cs="Arial"/>
          <w:sz w:val="22"/>
        </w:rPr>
        <w:t>g</w:t>
      </w:r>
      <w:r w:rsidR="00773AE5" w:rsidRPr="00773AE5">
        <w:rPr>
          <w:rFonts w:ascii="Arial" w:hAnsi="Arial" w:cs="Arial"/>
          <w:sz w:val="22"/>
        </w:rPr>
        <w:t>e enhancements</w:t>
      </w:r>
    </w:p>
    <w:p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441123">
        <w:rPr>
          <w:rFonts w:ascii="Arial" w:hAnsi="Arial" w:cs="Arial"/>
          <w:sz w:val="22"/>
        </w:rPr>
        <w:t>9</w:t>
      </w:r>
      <w:r w:rsidR="00A74A18" w:rsidRPr="00A74A18">
        <w:rPr>
          <w:rFonts w:ascii="Arial" w:hAnsi="Arial" w:cs="Arial"/>
          <w:sz w:val="22"/>
        </w:rPr>
        <w:t>.</w:t>
      </w:r>
      <w:r w:rsidR="00441123">
        <w:rPr>
          <w:rFonts w:ascii="Arial" w:hAnsi="Arial" w:cs="Arial"/>
          <w:sz w:val="22"/>
        </w:rPr>
        <w:t>17</w:t>
      </w:r>
      <w:r w:rsidR="00A74A18" w:rsidRPr="00A74A18">
        <w:rPr>
          <w:rFonts w:ascii="Arial" w:hAnsi="Arial" w:cs="Arial"/>
          <w:sz w:val="22"/>
        </w:rPr>
        <w:t>.</w:t>
      </w:r>
      <w:r w:rsidR="00441123">
        <w:rPr>
          <w:rFonts w:ascii="Arial" w:hAnsi="Arial" w:cs="Arial"/>
          <w:sz w:val="22"/>
        </w:rPr>
        <w:t>1</w:t>
      </w:r>
    </w:p>
    <w:p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rsidR="00AD4188" w:rsidRDefault="00062E8E" w:rsidP="00F23E96">
      <w:pPr>
        <w:pStyle w:val="1"/>
        <w:spacing w:after="240"/>
        <w:rPr>
          <w:rFonts w:eastAsia="宋体"/>
          <w:lang w:eastAsia="zh-CN"/>
        </w:rPr>
      </w:pPr>
      <w:r>
        <w:rPr>
          <w:rFonts w:eastAsia="宋体" w:hint="eastAsia"/>
          <w:lang w:eastAsia="zh-CN"/>
        </w:rPr>
        <w:t>Introduction</w:t>
      </w:r>
    </w:p>
    <w:p w:rsidR="00AB1467" w:rsidRDefault="00AB1467" w:rsidP="00AB1467">
      <w:pPr>
        <w:jc w:val="both"/>
      </w:pPr>
      <w:r>
        <w:rPr>
          <w:rFonts w:hint="eastAsia"/>
        </w:rPr>
        <w:t>I</w:t>
      </w:r>
      <w:r>
        <w:t>n the RAN4 #10</w:t>
      </w:r>
      <w:r w:rsidR="00A472F5">
        <w:t>2</w:t>
      </w:r>
      <w:r w:rsidR="00E92D64">
        <w:t xml:space="preserve"> e-meeting, the phase</w:t>
      </w:r>
      <w:r>
        <w:t xml:space="preserve"> continuity for Rel-17 NR coverage enhancement has been extensively discussed</w:t>
      </w:r>
      <w:r w:rsidR="00A472F5">
        <w:t>. RF requirements for phase continuity can be found in the approved CR [1</w:t>
      </w:r>
      <w:proofErr w:type="gramStart"/>
      <w:r w:rsidR="00A472F5">
        <w:t>][</w:t>
      </w:r>
      <w:proofErr w:type="gramEnd"/>
      <w:r w:rsidR="00A472F5">
        <w:t>2]</w:t>
      </w:r>
      <w:r>
        <w:t xml:space="preserve">. </w:t>
      </w:r>
      <w:r w:rsidR="00A472F5">
        <w:t>But there are still remaining issues</w:t>
      </w:r>
      <w:r w:rsidR="00AD3838">
        <w:t xml:space="preserve"> for how to measure the phase continuity as listed in WF [3]. </w:t>
      </w:r>
      <w:r w:rsidR="00D6342C">
        <w:t xml:space="preserve">In this contribution, we would like </w:t>
      </w:r>
      <w:r w:rsidR="00AD3838">
        <w:t>to share our views regarding</w:t>
      </w:r>
      <w:r w:rsidR="0069092D">
        <w:t xml:space="preserve"> some of</w:t>
      </w:r>
      <w:r w:rsidR="00AD3838">
        <w:t xml:space="preserve"> those issues.</w:t>
      </w:r>
      <w:r w:rsidR="00D6342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B1467" w:rsidRPr="00C949E8" w:rsidTr="00455C50">
        <w:tc>
          <w:tcPr>
            <w:tcW w:w="9857" w:type="dxa"/>
            <w:shd w:val="clear" w:color="auto" w:fill="auto"/>
          </w:tcPr>
          <w:p w:rsidR="00D24C77" w:rsidRDefault="00D24C77" w:rsidP="00D24C77">
            <w:pPr>
              <w:pStyle w:val="4"/>
              <w:numPr>
                <w:ilvl w:val="0"/>
                <w:numId w:val="0"/>
              </w:numPr>
              <w:rPr>
                <w:b/>
                <w:sz w:val="21"/>
                <w:szCs w:val="21"/>
                <w:u w:val="single"/>
              </w:rPr>
            </w:pPr>
            <w:r w:rsidRPr="00B971A9">
              <w:rPr>
                <w:b/>
                <w:sz w:val="21"/>
                <w:szCs w:val="21"/>
                <w:u w:val="single"/>
                <w:lang w:eastAsia="ko-KR"/>
              </w:rPr>
              <w:t>Issue 3-</w:t>
            </w:r>
            <w:r w:rsidRPr="00B971A9">
              <w:rPr>
                <w:b/>
                <w:sz w:val="21"/>
                <w:szCs w:val="21"/>
                <w:u w:val="single"/>
              </w:rPr>
              <w:t>1</w:t>
            </w:r>
            <w:r w:rsidRPr="00B971A9">
              <w:rPr>
                <w:b/>
                <w:sz w:val="21"/>
                <w:szCs w:val="21"/>
                <w:u w:val="single"/>
                <w:lang w:eastAsia="ko-KR"/>
              </w:rPr>
              <w:t>: Frequency correction for phase tolerance test</w:t>
            </w:r>
          </w:p>
          <w:p w:rsidR="00D24C77" w:rsidRDefault="00D24C77" w:rsidP="00D24C77">
            <w:pPr>
              <w:pStyle w:val="aff6"/>
              <w:widowControl/>
              <w:numPr>
                <w:ilvl w:val="0"/>
                <w:numId w:val="12"/>
              </w:numPr>
              <w:autoSpaceDN w:val="0"/>
              <w:snapToGrid w:val="0"/>
              <w:spacing w:before="60" w:after="60"/>
              <w:ind w:left="284" w:firstLineChars="0" w:hanging="284"/>
              <w:jc w:val="left"/>
              <w:rPr>
                <w:i/>
                <w:szCs w:val="21"/>
                <w:lang w:val="en-US" w:eastAsia="zh-CN"/>
              </w:rPr>
            </w:pPr>
            <w:r>
              <w:rPr>
                <w:rFonts w:eastAsiaTheme="minorEastAsia"/>
                <w:i/>
                <w:szCs w:val="21"/>
                <w:lang w:val="en-US" w:eastAsia="zh-CN"/>
              </w:rPr>
              <w:t>RAN4 #101e-bis a</w:t>
            </w:r>
            <w:r>
              <w:rPr>
                <w:i/>
                <w:szCs w:val="21"/>
                <w:lang w:val="en-US" w:eastAsia="zh-CN"/>
              </w:rPr>
              <w:t>gr</w:t>
            </w:r>
            <w:r>
              <w:rPr>
                <w:rFonts w:eastAsiaTheme="minorEastAsia"/>
                <w:i/>
                <w:szCs w:val="21"/>
                <w:lang w:val="en-US" w:eastAsia="zh-CN"/>
              </w:rPr>
              <w:t xml:space="preserve">eement (in WF </w:t>
            </w:r>
            <w:r>
              <w:rPr>
                <w:i/>
                <w:szCs w:val="21"/>
                <w:lang w:eastAsia="zh-CN"/>
              </w:rPr>
              <w:t>R4-2202418</w:t>
            </w:r>
            <w:r>
              <w:rPr>
                <w:rFonts w:eastAsiaTheme="minorEastAsia"/>
                <w:i/>
                <w:szCs w:val="21"/>
                <w:lang w:val="en-US" w:eastAsia="zh-CN"/>
              </w:rPr>
              <w:t>)</w:t>
            </w:r>
          </w:p>
          <w:p w:rsidR="00D24C77" w:rsidRDefault="00D24C77" w:rsidP="00D24C77">
            <w:pPr>
              <w:widowControl w:val="0"/>
              <w:numPr>
                <w:ilvl w:val="1"/>
                <w:numId w:val="42"/>
              </w:numPr>
              <w:tabs>
                <w:tab w:val="num" w:pos="484"/>
                <w:tab w:val="num" w:pos="709"/>
                <w:tab w:val="num" w:pos="1440"/>
                <w:tab w:val="num" w:pos="1701"/>
              </w:tabs>
              <w:snapToGrid w:val="0"/>
              <w:spacing w:before="60" w:after="60"/>
              <w:ind w:leftChars="213" w:left="709" w:hanging="283"/>
              <w:rPr>
                <w:i/>
                <w:sz w:val="21"/>
                <w:szCs w:val="21"/>
                <w:lang w:val="en-US"/>
              </w:rPr>
            </w:pPr>
            <w:r>
              <w:rPr>
                <w:i/>
                <w:sz w:val="21"/>
                <w:szCs w:val="21"/>
                <w:lang w:val="en-US"/>
              </w:rPr>
              <w:t>The common frequency error of UE should be corrected at test equipment per slot basis in the way similar to that done in EVM testing.</w:t>
            </w:r>
          </w:p>
          <w:p w:rsidR="00D24C77" w:rsidRDefault="00D24C77" w:rsidP="00D24C77">
            <w:pPr>
              <w:snapToGrid w:val="0"/>
              <w:spacing w:before="60" w:after="60"/>
              <w:rPr>
                <w:color w:val="0070C0"/>
                <w:highlight w:val="green"/>
              </w:rPr>
            </w:pPr>
            <w:r>
              <w:rPr>
                <w:color w:val="0070C0"/>
                <w:highlight w:val="green"/>
              </w:rPr>
              <w:t>GTW Agreement: The level of correction required shall be estimated in every slot by the TE.</w:t>
            </w:r>
          </w:p>
          <w:p w:rsidR="00D24C77" w:rsidRDefault="00D24C77" w:rsidP="00D24C77">
            <w:pPr>
              <w:pStyle w:val="aff6"/>
              <w:widowControl/>
              <w:numPr>
                <w:ilvl w:val="0"/>
                <w:numId w:val="43"/>
              </w:numPr>
              <w:overflowPunct w:val="0"/>
              <w:autoSpaceDE w:val="0"/>
              <w:autoSpaceDN w:val="0"/>
              <w:adjustRightInd w:val="0"/>
              <w:snapToGrid w:val="0"/>
              <w:spacing w:before="60" w:after="60"/>
              <w:ind w:firstLineChars="0"/>
              <w:jc w:val="left"/>
              <w:rPr>
                <w:color w:val="0070C0"/>
                <w:highlight w:val="green"/>
                <w:lang w:eastAsia="zh-CN"/>
              </w:rPr>
            </w:pPr>
            <w:r>
              <w:rPr>
                <w:rFonts w:eastAsiaTheme="minorEastAsia"/>
                <w:color w:val="0070C0"/>
                <w:highlight w:val="green"/>
                <w:lang w:eastAsia="zh-CN"/>
              </w:rPr>
              <w:t>FFS on proposal 2 in this meeting.</w:t>
            </w:r>
          </w:p>
          <w:p w:rsidR="00D24C77" w:rsidRDefault="00D24C77" w:rsidP="00D24C77">
            <w:pPr>
              <w:widowControl w:val="0"/>
              <w:numPr>
                <w:ilvl w:val="1"/>
                <w:numId w:val="42"/>
              </w:numPr>
              <w:tabs>
                <w:tab w:val="num" w:pos="484"/>
                <w:tab w:val="num" w:pos="709"/>
                <w:tab w:val="num" w:pos="1440"/>
                <w:tab w:val="num" w:pos="1701"/>
              </w:tabs>
              <w:snapToGrid w:val="0"/>
              <w:spacing w:before="60" w:after="60"/>
              <w:ind w:leftChars="213" w:left="709" w:hanging="283"/>
              <w:rPr>
                <w:rFonts w:eastAsia="等线"/>
                <w:i/>
                <w:sz w:val="21"/>
                <w:lang w:val="en-US"/>
              </w:rPr>
            </w:pPr>
            <w:r>
              <w:rPr>
                <w:i/>
                <w:sz w:val="21"/>
                <w:szCs w:val="21"/>
              </w:rPr>
              <w:t>Proposal 2: Frequency correction in the JCE test is applied to the whole bundle. (E///)</w:t>
            </w:r>
          </w:p>
          <w:p w:rsidR="00D24C77" w:rsidRDefault="00D24C77" w:rsidP="00D24C77">
            <w:pPr>
              <w:widowControl w:val="0"/>
              <w:numPr>
                <w:ilvl w:val="2"/>
                <w:numId w:val="44"/>
              </w:numPr>
              <w:tabs>
                <w:tab w:val="num" w:pos="484"/>
                <w:tab w:val="num" w:pos="709"/>
                <w:tab w:val="num" w:pos="1440"/>
                <w:tab w:val="num" w:pos="1701"/>
                <w:tab w:val="num" w:pos="2160"/>
              </w:tabs>
              <w:snapToGrid w:val="0"/>
              <w:spacing w:before="60" w:after="60"/>
              <w:ind w:left="1021" w:hanging="227"/>
              <w:rPr>
                <w:i/>
                <w:sz w:val="21"/>
                <w:szCs w:val="21"/>
                <w:lang w:val="en-US"/>
              </w:rPr>
            </w:pPr>
            <w:r>
              <w:rPr>
                <w:i/>
                <w:sz w:val="21"/>
                <w:szCs w:val="21"/>
                <w:lang w:val="en-US"/>
              </w:rPr>
              <w:t xml:space="preserve">E///: For example, the frequency error is f1, the reference time slot is first time slot and the measured time slot is the second time slots. The first sample in the first symbol of the 2nd time slot need to be correct with f1* one time slot* 2pi. </w:t>
            </w:r>
            <w:r>
              <w:rPr>
                <w:i/>
                <w:sz w:val="21"/>
                <w:szCs w:val="21"/>
              </w:rPr>
              <w:t>(E/// CR in R4-2205533)</w:t>
            </w:r>
          </w:p>
          <w:p w:rsidR="00D24C77" w:rsidRDefault="00D24C77" w:rsidP="00D24C77">
            <w:pPr>
              <w:snapToGrid w:val="0"/>
              <w:spacing w:before="60" w:after="60"/>
              <w:rPr>
                <w:rFonts w:eastAsia="等线"/>
                <w:i/>
                <w:color w:val="0070C0"/>
                <w:sz w:val="21"/>
                <w:szCs w:val="21"/>
                <w:lang w:val="en-US"/>
              </w:rPr>
            </w:pPr>
            <w:r>
              <w:rPr>
                <w:rFonts w:eastAsia="等线"/>
                <w:i/>
                <w:color w:val="0070C0"/>
                <w:sz w:val="21"/>
                <w:szCs w:val="21"/>
                <w:lang w:val="en-US"/>
              </w:rPr>
              <w:t>WF:</w:t>
            </w:r>
          </w:p>
          <w:p w:rsidR="00D24C77" w:rsidRDefault="00D24C77" w:rsidP="00D24C77">
            <w:pPr>
              <w:snapToGrid w:val="0"/>
              <w:spacing w:before="60" w:after="60"/>
              <w:rPr>
                <w:i/>
                <w:sz w:val="21"/>
                <w:szCs w:val="21"/>
                <w:lang w:val="en-US"/>
              </w:rPr>
            </w:pPr>
            <w:r>
              <w:rPr>
                <w:i/>
                <w:sz w:val="21"/>
                <w:szCs w:val="21"/>
                <w:lang w:val="en-US"/>
              </w:rPr>
              <w:t>How to specify the accumulated phase error correction relative to the reference time slot caused by common frequency error</w:t>
            </w:r>
            <w:r w:rsidRPr="00F949EA">
              <w:rPr>
                <w:i/>
                <w:sz w:val="21"/>
                <w:szCs w:val="21"/>
                <w:lang w:val="en-US"/>
              </w:rPr>
              <w:t xml:space="preserve"> </w:t>
            </w:r>
            <w:r>
              <w:rPr>
                <w:i/>
                <w:sz w:val="21"/>
                <w:szCs w:val="21"/>
                <w:lang w:val="en-US"/>
              </w:rPr>
              <w:t>:</w:t>
            </w:r>
          </w:p>
          <w:p w:rsidR="00D24C77" w:rsidRDefault="00D24C77" w:rsidP="00D24C77">
            <w:pPr>
              <w:snapToGrid w:val="0"/>
              <w:spacing w:before="60" w:after="60"/>
              <w:rPr>
                <w:i/>
                <w:sz w:val="21"/>
                <w:szCs w:val="21"/>
                <w:lang w:val="en-US"/>
              </w:rPr>
            </w:pPr>
            <w:r>
              <w:rPr>
                <w:i/>
                <w:sz w:val="21"/>
                <w:szCs w:val="21"/>
                <w:lang w:val="en-US"/>
              </w:rPr>
              <w:t xml:space="preserve"> Option 1: in the equation in F9.1 </w:t>
            </w:r>
          </w:p>
          <w:p w:rsidR="00D24C77" w:rsidRDefault="00D24C77" w:rsidP="00D24C77">
            <w:pPr>
              <w:snapToGrid w:val="0"/>
              <w:spacing w:before="60" w:after="60"/>
              <w:rPr>
                <w:i/>
                <w:sz w:val="21"/>
                <w:szCs w:val="21"/>
                <w:lang w:val="en-US"/>
              </w:rPr>
            </w:pPr>
            <w:r>
              <w:rPr>
                <w:i/>
                <w:sz w:val="21"/>
                <w:szCs w:val="21"/>
                <w:lang w:val="en-US"/>
              </w:rPr>
              <w:t xml:space="preserve">Option 2: generic description in F9.1 </w:t>
            </w:r>
          </w:p>
          <w:p w:rsidR="00D24C77" w:rsidRDefault="00D24C77" w:rsidP="00D24C77">
            <w:pPr>
              <w:snapToGrid w:val="0"/>
              <w:spacing w:before="60" w:after="60"/>
              <w:rPr>
                <w:rFonts w:eastAsia="等线"/>
                <w:i/>
                <w:color w:val="0070C0"/>
                <w:sz w:val="21"/>
                <w:szCs w:val="21"/>
                <w:lang w:val="en-US"/>
              </w:rPr>
            </w:pPr>
            <w:r>
              <w:rPr>
                <w:i/>
                <w:sz w:val="21"/>
                <w:szCs w:val="21"/>
                <w:lang w:val="en-US"/>
              </w:rPr>
              <w:t>Option 3: TBA</w:t>
            </w:r>
          </w:p>
          <w:p w:rsidR="00D24C77" w:rsidRDefault="00D24C77" w:rsidP="00D24C77">
            <w:pPr>
              <w:pStyle w:val="4"/>
              <w:numPr>
                <w:ilvl w:val="0"/>
                <w:numId w:val="0"/>
              </w:numPr>
              <w:rPr>
                <w:b/>
                <w:sz w:val="21"/>
                <w:szCs w:val="21"/>
                <w:u w:val="single"/>
                <w:lang w:eastAsia="ko-KR"/>
              </w:rPr>
            </w:pPr>
          </w:p>
          <w:p w:rsidR="00D24C77" w:rsidRDefault="00D24C77" w:rsidP="00D24C77">
            <w:pPr>
              <w:pStyle w:val="4"/>
              <w:numPr>
                <w:ilvl w:val="0"/>
                <w:numId w:val="0"/>
              </w:numPr>
              <w:rPr>
                <w:b/>
                <w:sz w:val="21"/>
                <w:szCs w:val="21"/>
                <w:u w:val="single"/>
              </w:rPr>
            </w:pPr>
            <w:r w:rsidRPr="00B971A9">
              <w:rPr>
                <w:b/>
                <w:sz w:val="21"/>
                <w:szCs w:val="21"/>
                <w:u w:val="single"/>
                <w:lang w:eastAsia="ko-KR"/>
              </w:rPr>
              <w:t>Issue 3-</w:t>
            </w:r>
            <w:r w:rsidRPr="00B971A9">
              <w:rPr>
                <w:b/>
                <w:sz w:val="21"/>
                <w:szCs w:val="21"/>
                <w:u w:val="single"/>
              </w:rPr>
              <w:t>4</w:t>
            </w:r>
            <w:r w:rsidRPr="00B971A9">
              <w:rPr>
                <w:b/>
                <w:sz w:val="21"/>
                <w:szCs w:val="21"/>
                <w:u w:val="single"/>
                <w:lang w:eastAsia="ko-KR"/>
              </w:rPr>
              <w:t xml:space="preserve">: </w:t>
            </w:r>
            <w:r w:rsidRPr="00B971A9">
              <w:rPr>
                <w:b/>
                <w:sz w:val="21"/>
                <w:szCs w:val="21"/>
                <w:u w:val="single"/>
              </w:rPr>
              <w:t>OFDM symbols for deriving the phase value</w:t>
            </w:r>
          </w:p>
          <w:p w:rsidR="00D24C77" w:rsidRDefault="00D24C77" w:rsidP="00D24C77">
            <w:pPr>
              <w:snapToGrid w:val="0"/>
              <w:spacing w:before="60" w:after="60"/>
              <w:rPr>
                <w:color w:val="0070C0"/>
                <w:sz w:val="21"/>
                <w:lang w:val="en-US"/>
              </w:rPr>
            </w:pPr>
            <w:r>
              <w:rPr>
                <w:color w:val="0070C0"/>
                <w:sz w:val="21"/>
                <w:lang w:val="en-US"/>
              </w:rPr>
              <w:t>Tentative agreement in GTW: To derive the requirement for phase value, assume that the DMRS REs within the window will be used.</w:t>
            </w:r>
          </w:p>
          <w:p w:rsidR="00D24C77" w:rsidRDefault="00D24C77" w:rsidP="00D24C77">
            <w:pPr>
              <w:snapToGrid w:val="0"/>
              <w:spacing w:before="60" w:after="60"/>
              <w:rPr>
                <w:rFonts w:eastAsia="等线"/>
                <w:i/>
                <w:color w:val="0070C0"/>
                <w:sz w:val="21"/>
                <w:szCs w:val="21"/>
                <w:lang w:val="en-US"/>
              </w:rPr>
            </w:pPr>
            <w:r>
              <w:rPr>
                <w:rFonts w:eastAsia="等线"/>
                <w:i/>
                <w:color w:val="0070C0"/>
                <w:sz w:val="21"/>
                <w:szCs w:val="21"/>
                <w:lang w:val="en-US"/>
              </w:rPr>
              <w:t>Summary of round 1 email discussion:</w:t>
            </w:r>
          </w:p>
          <w:p w:rsidR="00D24C77" w:rsidRDefault="00D24C77" w:rsidP="00D24C77">
            <w:pPr>
              <w:widowControl w:val="0"/>
              <w:tabs>
                <w:tab w:val="num" w:pos="709"/>
                <w:tab w:val="num" w:pos="1440"/>
                <w:tab w:val="num" w:pos="1701"/>
                <w:tab w:val="left" w:pos="1800"/>
                <w:tab w:val="num" w:pos="2160"/>
              </w:tabs>
              <w:snapToGrid w:val="0"/>
              <w:spacing w:before="60" w:after="60"/>
              <w:rPr>
                <w:sz w:val="21"/>
                <w:lang w:val="en-US"/>
              </w:rPr>
            </w:pPr>
            <w:r>
              <w:rPr>
                <w:sz w:val="21"/>
                <w:lang w:val="en-US"/>
              </w:rPr>
              <w:t>Rohde &amp; Schwarz does not agree with the tentative agreement in GTW, since it is not aligned with the existing TE implementation. In addition, Rohde &amp; Schwarz provide a CR revision on how to derive the phase value based on data and DMRS symbols.</w:t>
            </w:r>
          </w:p>
          <w:p w:rsidR="00D24C77" w:rsidRDefault="00D24C77" w:rsidP="00D24C77">
            <w:pPr>
              <w:snapToGrid w:val="0"/>
              <w:spacing w:before="60" w:after="60"/>
              <w:rPr>
                <w:rFonts w:eastAsia="等线"/>
                <w:i/>
                <w:color w:val="0070C0"/>
                <w:sz w:val="21"/>
                <w:szCs w:val="21"/>
                <w:lang w:val="en-US"/>
              </w:rPr>
            </w:pPr>
            <w:r>
              <w:rPr>
                <w:rFonts w:eastAsia="等线"/>
                <w:i/>
                <w:color w:val="0070C0"/>
                <w:sz w:val="21"/>
                <w:szCs w:val="21"/>
                <w:lang w:val="en-US"/>
              </w:rPr>
              <w:t>Recommendation for 2nd round discussion</w:t>
            </w:r>
          </w:p>
          <w:p w:rsidR="00D24C77" w:rsidRDefault="00D24C77" w:rsidP="00D24C77">
            <w:pPr>
              <w:snapToGrid w:val="0"/>
              <w:spacing w:before="60" w:after="60"/>
              <w:rPr>
                <w:rFonts w:eastAsia="等线"/>
                <w:i/>
                <w:color w:val="0070C0"/>
                <w:sz w:val="21"/>
                <w:szCs w:val="21"/>
                <w:lang w:val="en-US"/>
              </w:rPr>
            </w:pPr>
            <w:r>
              <w:rPr>
                <w:rFonts w:eastAsia="等线"/>
                <w:i/>
                <w:color w:val="0070C0"/>
                <w:sz w:val="21"/>
                <w:szCs w:val="21"/>
                <w:lang w:val="en-US"/>
              </w:rPr>
              <w:t>WF:</w:t>
            </w:r>
          </w:p>
          <w:p w:rsidR="00D24C77" w:rsidRDefault="00D24C77" w:rsidP="00D24C77">
            <w:pPr>
              <w:snapToGrid w:val="0"/>
              <w:spacing w:before="60" w:after="60"/>
              <w:rPr>
                <w:rFonts w:eastAsia="等线"/>
                <w:i/>
                <w:color w:val="0070C0"/>
                <w:sz w:val="21"/>
                <w:szCs w:val="21"/>
                <w:lang w:val="en-US"/>
              </w:rPr>
            </w:pPr>
            <w:r>
              <w:rPr>
                <w:rFonts w:eastAsia="等线"/>
                <w:i/>
                <w:color w:val="0070C0"/>
                <w:sz w:val="21"/>
                <w:szCs w:val="21"/>
                <w:lang w:val="en-US"/>
              </w:rPr>
              <w:lastRenderedPageBreak/>
              <w:t>Option 1: Not specifying how to frequency response is done, in line with current Annex in EVM test in TS 38.101-1 and TS 38.101-2</w:t>
            </w:r>
          </w:p>
          <w:p w:rsidR="00D24C77" w:rsidRDefault="00D24C77" w:rsidP="00D24C77">
            <w:pPr>
              <w:snapToGrid w:val="0"/>
              <w:spacing w:before="60" w:after="60"/>
              <w:rPr>
                <w:rFonts w:eastAsia="等线"/>
                <w:i/>
                <w:color w:val="0070C0"/>
                <w:sz w:val="21"/>
                <w:szCs w:val="21"/>
                <w:lang w:val="en-US"/>
              </w:rPr>
            </w:pPr>
            <w:r>
              <w:rPr>
                <w:rFonts w:eastAsia="等线"/>
                <w:i/>
                <w:color w:val="0070C0"/>
                <w:sz w:val="21"/>
                <w:szCs w:val="21"/>
                <w:lang w:val="en-US"/>
              </w:rPr>
              <w:t xml:space="preserve">Option 2: specifying how the frequency response on </w:t>
            </w:r>
            <w:proofErr w:type="spellStart"/>
            <w:r>
              <w:rPr>
                <w:rFonts w:eastAsia="等线"/>
                <w:i/>
                <w:color w:val="0070C0"/>
                <w:sz w:val="21"/>
                <w:szCs w:val="21"/>
                <w:lang w:val="en-US"/>
              </w:rPr>
              <w:t>Tx</w:t>
            </w:r>
            <w:proofErr w:type="spellEnd"/>
            <w:r>
              <w:rPr>
                <w:rFonts w:eastAsia="等线"/>
                <w:i/>
                <w:color w:val="0070C0"/>
                <w:sz w:val="21"/>
                <w:szCs w:val="21"/>
                <w:lang w:val="en-US"/>
              </w:rPr>
              <w:t xml:space="preserve"> chain is derived. </w:t>
            </w:r>
          </w:p>
          <w:p w:rsidR="00AB1467" w:rsidRDefault="00D24C77" w:rsidP="00D24C77">
            <w:pPr>
              <w:tabs>
                <w:tab w:val="left" w:pos="360"/>
              </w:tabs>
              <w:snapToGrid w:val="0"/>
              <w:spacing w:after="120"/>
              <w:rPr>
                <w:rFonts w:eastAsia="等线"/>
                <w:i/>
                <w:color w:val="0070C0"/>
                <w:sz w:val="21"/>
                <w:szCs w:val="21"/>
                <w:lang w:val="en-US"/>
              </w:rPr>
            </w:pPr>
            <w:r>
              <w:rPr>
                <w:rFonts w:eastAsia="等线"/>
                <w:i/>
                <w:color w:val="0070C0"/>
                <w:sz w:val="21"/>
                <w:szCs w:val="21"/>
                <w:lang w:val="en-US"/>
              </w:rPr>
              <w:t>Option 3: TBA</w:t>
            </w:r>
          </w:p>
          <w:p w:rsidR="00D24C77" w:rsidRDefault="00D24C77" w:rsidP="00D24C77">
            <w:pPr>
              <w:tabs>
                <w:tab w:val="left" w:pos="360"/>
              </w:tabs>
              <w:snapToGrid w:val="0"/>
              <w:spacing w:after="120"/>
              <w:rPr>
                <w:rFonts w:eastAsia="等线"/>
                <w:i/>
                <w:color w:val="0070C0"/>
                <w:sz w:val="21"/>
                <w:szCs w:val="21"/>
                <w:lang w:val="en-US"/>
              </w:rPr>
            </w:pPr>
          </w:p>
          <w:p w:rsidR="00D24C77" w:rsidRPr="00D24C77" w:rsidRDefault="00D24C77" w:rsidP="00D24C77">
            <w:pPr>
              <w:tabs>
                <w:tab w:val="left" w:pos="360"/>
              </w:tabs>
              <w:snapToGrid w:val="0"/>
              <w:spacing w:after="120"/>
              <w:rPr>
                <w:rFonts w:ascii="Arial" w:hAnsi="Arial"/>
                <w:b/>
                <w:sz w:val="21"/>
                <w:szCs w:val="21"/>
                <w:u w:val="single"/>
                <w:lang w:val="en-US" w:eastAsia="ko-KR"/>
              </w:rPr>
            </w:pPr>
            <w:r w:rsidRPr="00D24C77">
              <w:rPr>
                <w:rFonts w:ascii="Arial" w:hAnsi="Arial"/>
                <w:b/>
                <w:sz w:val="21"/>
                <w:szCs w:val="21"/>
                <w:u w:val="single"/>
                <w:lang w:val="en-US" w:eastAsia="ko-KR"/>
              </w:rPr>
              <w:t xml:space="preserve">Issue 3-5-1: how to calculate </w:t>
            </w:r>
            <w:proofErr w:type="spellStart"/>
            <w:r w:rsidRPr="00D24C77">
              <w:rPr>
                <w:rFonts w:ascii="Arial" w:hAnsi="Arial"/>
                <w:b/>
                <w:sz w:val="21"/>
                <w:szCs w:val="21"/>
                <w:u w:val="single"/>
                <w:lang w:val="en-US" w:eastAsia="ko-KR"/>
              </w:rPr>
              <w:t>phaseOffset</w:t>
            </w:r>
            <w:proofErr w:type="spellEnd"/>
            <w:r w:rsidRPr="00D24C77">
              <w:rPr>
                <w:rFonts w:ascii="Arial" w:hAnsi="Arial"/>
                <w:b/>
                <w:sz w:val="21"/>
                <w:szCs w:val="21"/>
                <w:u w:val="single"/>
                <w:lang w:val="en-US" w:eastAsia="ko-KR"/>
              </w:rPr>
              <w:t xml:space="preserve"> over several bundles</w:t>
            </w:r>
          </w:p>
          <w:p w:rsidR="00D24C77" w:rsidRPr="00D24C77" w:rsidRDefault="00D24C77" w:rsidP="00D24C77">
            <w:pPr>
              <w:tabs>
                <w:tab w:val="left" w:pos="360"/>
              </w:tabs>
              <w:snapToGrid w:val="0"/>
              <w:spacing w:after="120"/>
              <w:rPr>
                <w:rFonts w:eastAsia="等线"/>
                <w:lang w:val="en-US"/>
              </w:rPr>
            </w:pPr>
            <w:r w:rsidRPr="00D24C77">
              <w:rPr>
                <w:rFonts w:eastAsia="等线"/>
                <w:lang w:val="en-US"/>
              </w:rPr>
              <w:t xml:space="preserve">Option 1: averaging </w:t>
            </w:r>
            <w:proofErr w:type="spellStart"/>
            <w:r w:rsidRPr="00D24C77">
              <w:rPr>
                <w:rFonts w:eastAsia="等线"/>
                <w:lang w:val="en-US"/>
              </w:rPr>
              <w:t>phaseOffset</w:t>
            </w:r>
            <w:proofErr w:type="spellEnd"/>
            <w:r w:rsidRPr="00D24C77">
              <w:rPr>
                <w:rFonts w:eastAsia="等线"/>
                <w:lang w:val="en-US"/>
              </w:rPr>
              <w:t xml:space="preserve"> over X bundles</w:t>
            </w:r>
          </w:p>
          <w:p w:rsidR="00D24C77" w:rsidRPr="00D24C77" w:rsidRDefault="00D24C77" w:rsidP="00D24C77">
            <w:pPr>
              <w:tabs>
                <w:tab w:val="left" w:pos="360"/>
              </w:tabs>
              <w:snapToGrid w:val="0"/>
              <w:spacing w:after="120"/>
              <w:rPr>
                <w:rFonts w:eastAsia="等线"/>
                <w:lang w:val="en-US"/>
              </w:rPr>
            </w:pPr>
            <w:r w:rsidRPr="00D24C77">
              <w:rPr>
                <w:rFonts w:eastAsia="等线"/>
                <w:lang w:val="en-US"/>
              </w:rPr>
              <w:t xml:space="preserve">Option 2: maximum from </w:t>
            </w:r>
            <w:proofErr w:type="spellStart"/>
            <w:r w:rsidRPr="00D24C77">
              <w:rPr>
                <w:rFonts w:eastAsia="等线"/>
                <w:lang w:val="en-US"/>
              </w:rPr>
              <w:t>phaseOffset</w:t>
            </w:r>
            <w:proofErr w:type="spellEnd"/>
            <w:r w:rsidRPr="00D24C77">
              <w:rPr>
                <w:rFonts w:eastAsia="等线"/>
                <w:lang w:val="en-US"/>
              </w:rPr>
              <w:t xml:space="preserve"> over X bundles</w:t>
            </w:r>
          </w:p>
          <w:p w:rsidR="00D24C77" w:rsidRPr="00D24C77" w:rsidRDefault="00D24C77" w:rsidP="00D24C77">
            <w:pPr>
              <w:tabs>
                <w:tab w:val="left" w:pos="360"/>
              </w:tabs>
              <w:snapToGrid w:val="0"/>
              <w:spacing w:after="120"/>
              <w:rPr>
                <w:rFonts w:eastAsia="等线"/>
                <w:lang w:val="en-US"/>
              </w:rPr>
            </w:pPr>
            <w:r w:rsidRPr="00D24C77">
              <w:rPr>
                <w:rFonts w:eastAsia="等线"/>
                <w:lang w:val="en-US"/>
              </w:rPr>
              <w:t xml:space="preserve">Option 3: RMS value from </w:t>
            </w:r>
            <w:proofErr w:type="spellStart"/>
            <w:r w:rsidRPr="00D24C77">
              <w:rPr>
                <w:rFonts w:eastAsia="等线"/>
                <w:lang w:val="en-US"/>
              </w:rPr>
              <w:t>phaseOffset</w:t>
            </w:r>
            <w:proofErr w:type="spellEnd"/>
            <w:r w:rsidRPr="00D24C77">
              <w:rPr>
                <w:rFonts w:eastAsia="等线"/>
                <w:lang w:val="en-US"/>
              </w:rPr>
              <w:t xml:space="preserve"> over X bundles.</w:t>
            </w:r>
          </w:p>
          <w:p w:rsidR="00D24C77" w:rsidRDefault="00D24C77" w:rsidP="00D24C77">
            <w:pPr>
              <w:tabs>
                <w:tab w:val="left" w:pos="360"/>
              </w:tabs>
              <w:snapToGrid w:val="0"/>
              <w:spacing w:after="120"/>
              <w:rPr>
                <w:rFonts w:eastAsia="等线"/>
                <w:lang w:val="en-US"/>
              </w:rPr>
            </w:pPr>
            <w:r w:rsidRPr="00D24C77">
              <w:rPr>
                <w:rFonts w:eastAsia="等线"/>
                <w:lang w:val="en-US"/>
              </w:rPr>
              <w:t>Option 4: TBA</w:t>
            </w:r>
          </w:p>
          <w:p w:rsidR="00D24C77" w:rsidRDefault="00D24C77" w:rsidP="00D24C77">
            <w:pPr>
              <w:tabs>
                <w:tab w:val="left" w:pos="360"/>
              </w:tabs>
              <w:snapToGrid w:val="0"/>
              <w:spacing w:after="120"/>
              <w:rPr>
                <w:rFonts w:eastAsia="等线"/>
                <w:lang w:val="en-US"/>
              </w:rPr>
            </w:pPr>
          </w:p>
          <w:p w:rsidR="00D24C77" w:rsidRDefault="00D24C77" w:rsidP="00D24C77">
            <w:pPr>
              <w:pStyle w:val="4"/>
              <w:numPr>
                <w:ilvl w:val="0"/>
                <w:numId w:val="0"/>
              </w:numPr>
              <w:rPr>
                <w:rFonts w:eastAsia="Yu Mincho"/>
                <w:b/>
                <w:kern w:val="2"/>
                <w:sz w:val="21"/>
                <w:szCs w:val="21"/>
                <w:u w:val="single"/>
              </w:rPr>
            </w:pPr>
            <w:r w:rsidRPr="00D24C77">
              <w:rPr>
                <w:rFonts w:eastAsia="Yu Mincho"/>
                <w:b/>
                <w:kern w:val="2"/>
                <w:sz w:val="21"/>
                <w:szCs w:val="21"/>
                <w:u w:val="single"/>
              </w:rPr>
              <w:t>New issue 3-6-1: phase offset measurement</w:t>
            </w:r>
          </w:p>
          <w:p w:rsidR="00D24C77" w:rsidRDefault="00D24C77" w:rsidP="00D24C77">
            <w:r w:rsidRPr="00794E30">
              <w:t>the phase offse</w:t>
            </w:r>
            <w:r>
              <w:t xml:space="preserve">t between a reference timeslot </w:t>
            </w:r>
            <w:proofErr w:type="spellStart"/>
            <w:r>
              <w:t>t</w:t>
            </w:r>
            <w:r w:rsidRPr="00794E30">
              <w:t>ref</w:t>
            </w:r>
            <w:proofErr w:type="spellEnd"/>
            <w:r w:rsidRPr="00794E30">
              <w:t xml:space="preserve"> and a measurement timeslot tm is then calculated </w:t>
            </w:r>
          </w:p>
          <w:p w:rsidR="00D24C77" w:rsidRPr="00D24C77" w:rsidRDefault="00D24C77" w:rsidP="00D24C77">
            <w:pPr>
              <w:pStyle w:val="aff6"/>
              <w:widowControl/>
              <w:numPr>
                <w:ilvl w:val="0"/>
                <w:numId w:val="45"/>
              </w:numP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D24C77">
              <w:rPr>
                <w:rFonts w:ascii="Times New Roman" w:hAnsi="Times New Roman"/>
                <w:kern w:val="0"/>
                <w:sz w:val="20"/>
                <w:szCs w:val="20"/>
                <w:lang w:val="en-GB" w:eastAsia="zh-CN"/>
              </w:rPr>
              <w:t xml:space="preserve">Option 1 </w:t>
            </w:r>
          </w:p>
          <w:p w:rsidR="00D24C77" w:rsidRPr="00D24C77" w:rsidRDefault="00D24C77" w:rsidP="00D24C77">
            <w:pPr>
              <w:ind w:left="852"/>
            </w:pPr>
            <w:r w:rsidRPr="00D24C77">
              <w:t xml:space="preserve">The average phase for each slot i is then calculated independently, as shown below: </w:t>
            </w:r>
          </w:p>
          <w:p w:rsidR="00D24C77" w:rsidRPr="00D24C77" w:rsidRDefault="00144ED4" w:rsidP="00D24C77">
            <w:pPr>
              <w:ind w:left="852"/>
            </w:pPr>
            <m:oMathPara>
              <m:oMath>
                <m:sSub>
                  <m:sSubPr>
                    <m:ctrlPr>
                      <w:rPr>
                        <w:rFonts w:ascii="Cambria Math" w:hAnsi="Cambria Math"/>
                      </w:rPr>
                    </m:ctrlPr>
                  </m:sSubPr>
                  <m:e>
                    <m:r>
                      <w:rPr>
                        <w:rFonts w:ascii="Cambria Math" w:hAnsi="Cambria Math"/>
                      </w:rPr>
                      <m:t>Phase</m:t>
                    </m:r>
                  </m:e>
                  <m:sub>
                    <m:r>
                      <w:rPr>
                        <w:rFonts w:ascii="Cambria Math" w:hAnsi="Cambria Math"/>
                      </w:rPr>
                      <m:t>i</m:t>
                    </m:r>
                  </m:sub>
                </m:sSub>
                <m:r>
                  <m:rPr>
                    <m:sty m:val="p"/>
                  </m:rPr>
                  <w:rPr>
                    <w:rFonts w:ascii="Cambria Math" w:hAnsi="Cambria Math"/>
                  </w:rPr>
                  <m:t xml:space="preserve"> </m:t>
                </m:r>
                <m:r>
                  <m:rPr>
                    <m:sty m:val="p"/>
                  </m:rPr>
                  <w:rPr>
                    <w:rFonts w:asci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rPr>
                          <m:t>1</m:t>
                        </m:r>
                      </m:num>
                      <m:den>
                        <m:r>
                          <w:rPr>
                            <w:rFonts w:ascii="Cambria Math"/>
                          </w:rPr>
                          <m:t>N</m:t>
                        </m:r>
                      </m:den>
                    </m:f>
                    <m:nary>
                      <m:naryPr>
                        <m:chr m:val="∑"/>
                        <m:ctrlPr>
                          <w:rPr>
                            <w:rFonts w:ascii="Cambria Math" w:hAnsi="Cambria Math"/>
                          </w:rPr>
                        </m:ctrlPr>
                      </m:naryPr>
                      <m:sub>
                        <m:r>
                          <w:rPr>
                            <w:rFonts w:ascii="Cambria Math"/>
                          </w:rPr>
                          <m:t>f</m:t>
                        </m:r>
                        <m:r>
                          <m:rPr>
                            <m:sty m:val="p"/>
                          </m:rPr>
                          <w:rPr>
                            <w:rFonts w:ascii="Cambria Math"/>
                          </w:rPr>
                          <m:t>=1</m:t>
                        </m:r>
                      </m:sub>
                      <m:sup>
                        <m:r>
                          <w:rPr>
                            <w:rFonts w:ascii="Cambria Math"/>
                          </w:rPr>
                          <m:t>N</m:t>
                        </m:r>
                      </m:sup>
                      <m:e>
                        <m:acc>
                          <m:accPr>
                            <m:chr m:val="̃"/>
                            <m:ctrlPr>
                              <w:rPr>
                                <w:rFonts w:ascii="Cambria Math" w:hAnsi="Cambria Math"/>
                              </w:rPr>
                            </m:ctrlPr>
                          </m:accPr>
                          <m:e>
                            <m:r>
                              <w:rPr>
                                <w:rFonts w:ascii="Cambria Math" w:hAnsi="Cambria Math"/>
                              </w:rPr>
                              <m:t>φ</m:t>
                            </m:r>
                          </m:e>
                        </m:acc>
                        <m:r>
                          <m:rPr>
                            <m:sty m:val="p"/>
                          </m:rPr>
                          <w:rPr>
                            <w:rFonts w:ascii="Cambria Math"/>
                          </w:rPr>
                          <m:t>(</m:t>
                        </m:r>
                        <m:sSub>
                          <m:sSubPr>
                            <m:ctrlPr>
                              <w:rPr>
                                <w:rFonts w:ascii="Cambria Math" w:hAnsi="Cambria Math"/>
                              </w:rPr>
                            </m:ctrlPr>
                          </m:sSubPr>
                          <m:e>
                            <m:r>
                              <w:rPr>
                                <w:rFonts w:ascii="Cambria Math"/>
                              </w:rPr>
                              <m:t>t</m:t>
                            </m:r>
                          </m:e>
                          <m:sub>
                            <m:r>
                              <w:rPr>
                                <w:rFonts w:ascii="Cambria Math"/>
                              </w:rPr>
                              <m:t>i</m:t>
                            </m:r>
                          </m:sub>
                        </m:sSub>
                        <m:r>
                          <m:rPr>
                            <m:sty m:val="p"/>
                          </m:rPr>
                          <w:rPr>
                            <w:rFonts w:ascii="Cambria Math"/>
                          </w:rPr>
                          <m:t>,</m:t>
                        </m:r>
                        <m:r>
                          <w:rPr>
                            <w:rFonts w:ascii="Cambria Math"/>
                          </w:rPr>
                          <m:t>f</m:t>
                        </m:r>
                        <m:r>
                          <m:rPr>
                            <m:sty m:val="p"/>
                          </m:rPr>
                          <w:rPr>
                            <w:rFonts w:ascii="Cambria Math"/>
                          </w:rPr>
                          <m:t>)</m:t>
                        </m:r>
                      </m:e>
                    </m:nary>
                  </m:e>
                </m:rad>
              </m:oMath>
            </m:oMathPara>
          </w:p>
          <w:p w:rsidR="00D24C77" w:rsidRPr="00D24C77" w:rsidRDefault="00D24C77" w:rsidP="00D24C77">
            <w:pPr>
              <w:ind w:left="852"/>
            </w:pPr>
            <w:proofErr w:type="gramStart"/>
            <w:r w:rsidRPr="00D24C77">
              <w:t>with</w:t>
            </w:r>
            <w:proofErr w:type="gramEnd"/>
            <w:r w:rsidRPr="00D24C77">
              <w:t xml:space="preserve"> the individual average phases for each slot calculated as per the formula above.</w:t>
            </w:r>
          </w:p>
          <w:p w:rsidR="00D24C77" w:rsidRPr="00B60EC2" w:rsidRDefault="00D24C77" w:rsidP="00D24C77">
            <w:pPr>
              <w:ind w:left="852"/>
            </w:pPr>
            <m:oMathPara>
              <m:oMath>
                <m:r>
                  <w:rPr>
                    <w:rFonts w:ascii="Cambria Math" w:hAnsi="Cambria Math"/>
                  </w:rPr>
                  <m:t>PhaseOffset</m:t>
                </m:r>
                <m:r>
                  <m:rPr>
                    <m:sty m:val="p"/>
                  </m:rPr>
                  <w:rPr>
                    <w:rFonts w:ascii="Cambria Math" w:hAnsi="Cambria Math"/>
                  </w:rPr>
                  <m:t xml:space="preserve">= </m:t>
                </m:r>
                <m:rad>
                  <m:radPr>
                    <m:degHide m:val="1"/>
                    <m:ctrlPr>
                      <w:rPr>
                        <w:rFonts w:ascii="Cambria Math" w:hAnsi="Cambria Math"/>
                      </w:rPr>
                    </m:ctrlPr>
                  </m:radPr>
                  <m:deg/>
                  <m:e>
                    <m:r>
                      <m:rPr>
                        <m:sty m:val="p"/>
                      </m:rPr>
                      <w:rPr>
                        <w:rFonts w:ascii="Cambria Math" w:hAnsi="Cambria Math"/>
                      </w:rPr>
                      <m:t>(</m:t>
                    </m:r>
                    <m:sSup>
                      <m:sSupPr>
                        <m:ctrlPr>
                          <w:rPr>
                            <w:rFonts w:ascii="Cambria Math" w:hAnsi="Cambria Math"/>
                          </w:rPr>
                        </m:ctrlPr>
                      </m:sSupPr>
                      <m:e>
                        <m:sSub>
                          <m:sSubPr>
                            <m:ctrlPr>
                              <w:rPr>
                                <w:rFonts w:ascii="Cambria Math" w:hAnsi="Cambria Math"/>
                              </w:rPr>
                            </m:ctrlPr>
                          </m:sSubPr>
                          <m:e>
                            <m:r>
                              <w:rPr>
                                <w:rFonts w:ascii="Cambria Math" w:hAnsi="Cambria Math"/>
                              </w:rPr>
                              <m:t>Phase</m:t>
                            </m:r>
                          </m:e>
                          <m:sub>
                            <m:r>
                              <w:rPr>
                                <w:rFonts w:ascii="Cambria Math" w:hAnsi="Cambria Math"/>
                              </w:rPr>
                              <m:t>m</m:t>
                            </m:r>
                          </m:sub>
                        </m:sSub>
                        <m:r>
                          <m:rPr>
                            <m:sty m:val="p"/>
                          </m:rPr>
                          <w:rPr>
                            <w:rFonts w:ascii="Cambria Math" w:hAnsi="Cambria Math"/>
                          </w:rPr>
                          <m:t>-</m:t>
                        </m:r>
                        <m:sSub>
                          <m:sSubPr>
                            <m:ctrlPr>
                              <w:rPr>
                                <w:rFonts w:ascii="Cambria Math" w:hAnsi="Cambria Math"/>
                              </w:rPr>
                            </m:ctrlPr>
                          </m:sSubPr>
                          <m:e>
                            <m:r>
                              <w:rPr>
                                <w:rFonts w:ascii="Cambria Math" w:hAnsi="Cambria Math"/>
                              </w:rPr>
                              <m:t>Phase</m:t>
                            </m:r>
                          </m:e>
                          <m:sub>
                            <m:r>
                              <w:rPr>
                                <w:rFonts w:ascii="Cambria Math" w:hAnsi="Cambria Math"/>
                              </w:rPr>
                              <m:t>ref</m:t>
                            </m:r>
                          </m:sub>
                        </m:sSub>
                        <m:r>
                          <m:rPr>
                            <m:sty m:val="p"/>
                          </m:rPr>
                          <w:rPr>
                            <w:rFonts w:ascii="Cambria Math" w:hAnsi="Cambria Math"/>
                          </w:rPr>
                          <m:t>)</m:t>
                        </m:r>
                      </m:e>
                      <m:sup>
                        <m:r>
                          <m:rPr>
                            <m:sty m:val="p"/>
                          </m:rPr>
                          <w:rPr>
                            <w:rFonts w:ascii="Cambria Math" w:hAnsi="Cambria Math"/>
                          </w:rPr>
                          <m:t>2</m:t>
                        </m:r>
                      </m:sup>
                    </m:sSup>
                  </m:e>
                </m:rad>
              </m:oMath>
            </m:oMathPara>
          </w:p>
          <w:p w:rsidR="00D24C77" w:rsidRPr="00D24C77" w:rsidRDefault="00D24C77" w:rsidP="00D24C77">
            <w:pPr>
              <w:pStyle w:val="aff6"/>
              <w:widowControl/>
              <w:numPr>
                <w:ilvl w:val="0"/>
                <w:numId w:val="45"/>
              </w:numPr>
              <w:pBdr>
                <w:bottom w:val="single" w:sz="4" w:space="1" w:color="auto"/>
              </w:pBdr>
              <w:overflowPunct w:val="0"/>
              <w:autoSpaceDE w:val="0"/>
              <w:autoSpaceDN w:val="0"/>
              <w:adjustRightInd w:val="0"/>
              <w:spacing w:after="180"/>
              <w:ind w:firstLineChars="0"/>
              <w:jc w:val="left"/>
              <w:textAlignment w:val="baseline"/>
              <w:rPr>
                <w:rFonts w:ascii="Times New Roman" w:hAnsi="Times New Roman"/>
                <w:kern w:val="0"/>
                <w:sz w:val="20"/>
                <w:szCs w:val="20"/>
                <w:lang w:val="en-GB" w:eastAsia="zh-CN"/>
              </w:rPr>
            </w:pPr>
            <w:r w:rsidRPr="00D24C77">
              <w:rPr>
                <w:rFonts w:ascii="Times New Roman" w:hAnsi="Times New Roman"/>
                <w:kern w:val="0"/>
                <w:sz w:val="20"/>
                <w:szCs w:val="20"/>
                <w:lang w:val="en-GB" w:eastAsia="zh-CN"/>
              </w:rPr>
              <w:t xml:space="preserve">Option 2: </w:t>
            </w:r>
          </w:p>
          <w:p w:rsidR="00D24C77" w:rsidRPr="00D24C77" w:rsidRDefault="00D24C77" w:rsidP="00D24C77">
            <w:pPr>
              <w:pStyle w:val="B10"/>
              <w:ind w:firstLine="0"/>
            </w:pPr>
            <w:r w:rsidRPr="00D24C77">
              <w:t xml:space="preserve">The phase difference </w:t>
            </w:r>
            <m:oMath>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 xml:space="preserve"> </m:t>
              </m:r>
            </m:oMath>
            <w:r>
              <w:t xml:space="preserve">for each subcarrier </w:t>
            </w:r>
            <w:r w:rsidRPr="00D24C77">
              <w:t xml:space="preserve">between a reference timeslot </w:t>
            </w:r>
            <w:proofErr w:type="spellStart"/>
            <w:r w:rsidRPr="00D24C77">
              <w:t>tref</w:t>
            </w:r>
            <w:proofErr w:type="spellEnd"/>
            <w:r w:rsidRPr="00D24C77">
              <w:t xml:space="preserve"> and the measurement timeslot tm is then calculated as defined below:</w:t>
            </w:r>
          </w:p>
          <w:p w:rsidR="00D24C77" w:rsidRPr="00C0094B" w:rsidRDefault="00D24C77" w:rsidP="00D24C77">
            <w:pPr>
              <w:pStyle w:val="B10"/>
              <w:ind w:firstLine="0"/>
              <w:jc w:val="center"/>
            </w:pPr>
            <m:oMathPara>
              <m:oMath>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r>
                  <m:rPr>
                    <m:sty m:val="p"/>
                  </m:rPr>
                  <w:rPr>
                    <w:rFonts w:ascii="Cambria Math" w:hAnsi="Cambria Math"/>
                  </w:rPr>
                  <m:t xml:space="preserve">= </m:t>
                </m:r>
                <m:acc>
                  <m:accPr>
                    <m:chr m:val="̃"/>
                    <m:ctrlPr>
                      <w:rPr>
                        <w:rFonts w:ascii="Cambria Math" w:hAnsi="Cambria Math"/>
                      </w:rPr>
                    </m:ctrlPr>
                  </m:accPr>
                  <m:e>
                    <m:r>
                      <w:rPr>
                        <w:rFonts w:ascii="Cambria Math" w:hAnsi="Cambria Math"/>
                      </w:rPr>
                      <m:t>φ</m:t>
                    </m:r>
                  </m:e>
                </m:acc>
                <m:d>
                  <m:dPr>
                    <m:ctrlPr>
                      <w:rPr>
                        <w:rFonts w:ascii="Cambria Math" w:hAnsi="Cambria Math"/>
                      </w:rPr>
                    </m:ctrlPr>
                  </m:dPr>
                  <m:e>
                    <m:sSub>
                      <m:sSubPr>
                        <m:ctrlPr>
                          <w:rPr>
                            <w:rFonts w:ascii="Cambria Math" w:hAnsi="Cambria Math"/>
                          </w:rPr>
                        </m:ctrlPr>
                      </m:sSubPr>
                      <m:e>
                        <m:r>
                          <w:rPr>
                            <w:rFonts w:ascii="Cambria Math"/>
                          </w:rPr>
                          <m:t>t</m:t>
                        </m:r>
                      </m:e>
                      <m:sub>
                        <m:r>
                          <w:rPr>
                            <w:rFonts w:ascii="Cambria Math"/>
                          </w:rPr>
                          <m:t>m</m:t>
                        </m:r>
                      </m:sub>
                    </m:sSub>
                    <m:r>
                      <m:rPr>
                        <m:sty m:val="p"/>
                      </m:rPr>
                      <w:rPr>
                        <w:rFonts w:ascii="Cambria Math"/>
                      </w:rPr>
                      <m:t>,</m:t>
                    </m:r>
                    <m:r>
                      <w:rPr>
                        <w:rFonts w:ascii="Cambria Math"/>
                      </w:rPr>
                      <m:t>f</m:t>
                    </m:r>
                  </m:e>
                </m:d>
                <m:r>
                  <m:rPr>
                    <m:sty m:val="p"/>
                  </m:rPr>
                  <w:rPr>
                    <w:rFonts w:ascii="Cambria Math"/>
                  </w:rPr>
                  <m:t>-</m:t>
                </m:r>
                <m:acc>
                  <m:accPr>
                    <m:chr m:val="̃"/>
                    <m:ctrlPr>
                      <w:rPr>
                        <w:rFonts w:ascii="Cambria Math" w:hAnsi="Cambria Math"/>
                      </w:rPr>
                    </m:ctrlPr>
                  </m:accPr>
                  <m:e>
                    <m:r>
                      <w:rPr>
                        <w:rFonts w:ascii="Cambria Math" w:hAnsi="Cambria Math"/>
                      </w:rPr>
                      <m:t>φ</m:t>
                    </m:r>
                  </m:e>
                </m:acc>
                <m:r>
                  <m:rPr>
                    <m:sty m:val="p"/>
                  </m:rPr>
                  <w:rPr>
                    <w:rFonts w:ascii="Cambria Math"/>
                  </w:rPr>
                  <m:t>(</m:t>
                </m:r>
                <m:sSub>
                  <m:sSubPr>
                    <m:ctrlPr>
                      <w:rPr>
                        <w:rFonts w:ascii="Cambria Math" w:hAnsi="Cambria Math"/>
                      </w:rPr>
                    </m:ctrlPr>
                  </m:sSubPr>
                  <m:e>
                    <m:r>
                      <w:rPr>
                        <w:rFonts w:ascii="Cambria Math"/>
                      </w:rPr>
                      <m:t>t</m:t>
                    </m:r>
                  </m:e>
                  <m:sub>
                    <m:r>
                      <w:rPr>
                        <w:rFonts w:ascii="Cambria Math"/>
                      </w:rPr>
                      <m:t>ref</m:t>
                    </m:r>
                  </m:sub>
                </m:sSub>
                <m:r>
                  <m:rPr>
                    <m:sty m:val="p"/>
                  </m:rPr>
                  <w:rPr>
                    <w:rFonts w:ascii="Cambria Math"/>
                  </w:rPr>
                  <m:t>,</m:t>
                </m:r>
                <m:r>
                  <w:rPr>
                    <w:rFonts w:ascii="Cambria Math"/>
                  </w:rPr>
                  <m:t>f</m:t>
                </m:r>
                <m:r>
                  <m:rPr>
                    <m:sty m:val="p"/>
                  </m:rPr>
                  <w:rPr>
                    <w:rFonts w:ascii="Cambria Math"/>
                  </w:rPr>
                  <m:t>)</m:t>
                </m:r>
              </m:oMath>
            </m:oMathPara>
          </w:p>
          <w:p w:rsidR="00D24C77" w:rsidRPr="00D24C77" w:rsidRDefault="00D24C77" w:rsidP="00D24C77">
            <w:pPr>
              <w:pStyle w:val="B10"/>
              <w:ind w:firstLine="0"/>
            </w:pPr>
            <w:r w:rsidRPr="00D24C77">
              <w:t>The average phase offset between the reference and measurement timeslots are then calculated as the RMS average over the results for all subcarriers as shown below:</w:t>
            </w:r>
          </w:p>
          <w:p w:rsidR="00D24C77" w:rsidRPr="00330414" w:rsidRDefault="00144ED4" w:rsidP="00D24C77">
            <w:pPr>
              <w:pStyle w:val="B10"/>
              <w:ind w:firstLine="0"/>
              <w:jc w:val="center"/>
            </w:pPr>
            <m:oMathPara>
              <m:oMath>
                <m:bar>
                  <m:barPr>
                    <m:pos m:val="top"/>
                    <m:ctrlPr>
                      <w:rPr>
                        <w:rFonts w:ascii="Cambria Math" w:hAnsi="Cambria Math"/>
                      </w:rPr>
                    </m:ctrlPr>
                  </m:barPr>
                  <m:e>
                    <m:r>
                      <w:rPr>
                        <w:rFonts w:ascii="Cambria Math"/>
                      </w:rPr>
                      <m:t>P</m:t>
                    </m:r>
                    <m:r>
                      <w:rPr>
                        <w:rFonts w:ascii="Cambria Math"/>
                      </w:rPr>
                      <m:t>h</m:t>
                    </m:r>
                    <m:r>
                      <w:rPr>
                        <w:rFonts w:ascii="Cambria Math"/>
                      </w:rPr>
                      <m:t>aseOffset</m:t>
                    </m:r>
                  </m:e>
                </m:bar>
                <m:r>
                  <m:rPr>
                    <m:sty m:val="p"/>
                  </m:rPr>
                  <w:rPr>
                    <w:rFonts w:ascii="Cambria Math"/>
                  </w:rPr>
                  <m:t>=</m:t>
                </m:r>
                <m:rad>
                  <m:radPr>
                    <m:degHide m:val="1"/>
                    <m:ctrlPr>
                      <w:rPr>
                        <w:rFonts w:ascii="Cambria Math" w:hAnsi="Cambria Math"/>
                      </w:rPr>
                    </m:ctrlPr>
                  </m:radPr>
                  <m:deg/>
                  <m:e>
                    <m:f>
                      <m:fPr>
                        <m:ctrlPr>
                          <w:rPr>
                            <w:rFonts w:ascii="Cambria Math" w:hAnsi="Cambria Math"/>
                          </w:rPr>
                        </m:ctrlPr>
                      </m:fPr>
                      <m:num>
                        <m:r>
                          <m:rPr>
                            <m:sty m:val="p"/>
                          </m:rPr>
                          <w:rPr>
                            <w:rFonts w:ascii="Cambria Math"/>
                          </w:rPr>
                          <m:t>1</m:t>
                        </m:r>
                      </m:num>
                      <m:den>
                        <m:r>
                          <w:rPr>
                            <w:rFonts w:ascii="Cambria Math"/>
                          </w:rPr>
                          <m:t>N</m:t>
                        </m:r>
                      </m:den>
                    </m:f>
                    <m:nary>
                      <m:naryPr>
                        <m:chr m:val="∑"/>
                        <m:ctrlPr>
                          <w:rPr>
                            <w:rFonts w:ascii="Cambria Math" w:hAnsi="Cambria Math"/>
                          </w:rPr>
                        </m:ctrlPr>
                      </m:naryPr>
                      <m:sub>
                        <m:r>
                          <w:rPr>
                            <w:rFonts w:ascii="Cambria Math"/>
                          </w:rPr>
                          <m:t>f</m:t>
                        </m:r>
                        <m:r>
                          <m:rPr>
                            <m:sty m:val="p"/>
                          </m:rPr>
                          <w:rPr>
                            <w:rFonts w:ascii="Cambria Math"/>
                          </w:rPr>
                          <m:t>=1</m:t>
                        </m:r>
                      </m:sub>
                      <m:sup>
                        <m:r>
                          <w:rPr>
                            <w:rFonts w:ascii="Cambria Math"/>
                          </w:rPr>
                          <m:t>N</m:t>
                        </m:r>
                      </m:sup>
                      <m:e>
                        <m:sSup>
                          <m:sSupPr>
                            <m:ctrlPr>
                              <w:rPr>
                                <w:rFonts w:ascii="Cambria Math" w:hAnsi="Cambria Math"/>
                              </w:rPr>
                            </m:ctrlPr>
                          </m:sSupPr>
                          <m:e>
                            <m:r>
                              <m:rPr>
                                <m:sty m:val="p"/>
                              </m:rPr>
                              <w:rPr>
                                <w:rFonts w:ascii="Cambria Math" w:hAnsi="Cambria Math"/>
                              </w:rPr>
                              <m:t>∆</m:t>
                            </m:r>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e>
                          <m:sup>
                            <m:r>
                              <m:rPr>
                                <m:sty m:val="p"/>
                              </m:rPr>
                              <w:rPr>
                                <w:rFonts w:ascii="Cambria Math"/>
                              </w:rPr>
                              <m:t>2</m:t>
                            </m:r>
                          </m:sup>
                        </m:sSup>
                      </m:e>
                    </m:nary>
                  </m:e>
                </m:rad>
              </m:oMath>
            </m:oMathPara>
          </w:p>
          <w:p w:rsidR="00D24C77" w:rsidRPr="00D24C77" w:rsidRDefault="00D24C77" w:rsidP="00D24C77">
            <w:pPr>
              <w:pStyle w:val="aff6"/>
              <w:widowControl/>
              <w:numPr>
                <w:ilvl w:val="0"/>
                <w:numId w:val="45"/>
              </w:numPr>
              <w:overflowPunct w:val="0"/>
              <w:autoSpaceDE w:val="0"/>
              <w:autoSpaceDN w:val="0"/>
              <w:adjustRightInd w:val="0"/>
              <w:snapToGrid w:val="0"/>
              <w:spacing w:before="60" w:after="60"/>
              <w:ind w:firstLineChars="0"/>
              <w:jc w:val="left"/>
              <w:textAlignment w:val="baseline"/>
              <w:rPr>
                <w:rFonts w:ascii="Times New Roman" w:hAnsi="Times New Roman"/>
                <w:kern w:val="0"/>
                <w:sz w:val="20"/>
                <w:szCs w:val="20"/>
                <w:lang w:val="en-GB" w:eastAsia="zh-CN"/>
              </w:rPr>
            </w:pPr>
            <w:r w:rsidRPr="00D24C77">
              <w:rPr>
                <w:rFonts w:ascii="Times New Roman" w:hAnsi="Times New Roman"/>
                <w:kern w:val="0"/>
                <w:sz w:val="20"/>
                <w:szCs w:val="20"/>
                <w:lang w:val="en-GB" w:eastAsia="zh-CN"/>
              </w:rPr>
              <w:t>Option 3: TBA</w:t>
            </w:r>
          </w:p>
          <w:p w:rsidR="0082418F" w:rsidRDefault="0082418F" w:rsidP="0082418F">
            <w:pPr>
              <w:pStyle w:val="4"/>
              <w:numPr>
                <w:ilvl w:val="0"/>
                <w:numId w:val="0"/>
              </w:numPr>
              <w:rPr>
                <w:b/>
                <w:sz w:val="21"/>
                <w:szCs w:val="21"/>
                <w:u w:val="single"/>
              </w:rPr>
            </w:pPr>
            <w:r w:rsidRPr="00B60EC2">
              <w:rPr>
                <w:rFonts w:eastAsia="Yu Mincho"/>
                <w:b/>
                <w:kern w:val="2"/>
                <w:sz w:val="21"/>
                <w:szCs w:val="21"/>
                <w:u w:val="single"/>
              </w:rPr>
              <w:t>New issue 3-6</w:t>
            </w:r>
            <w:r>
              <w:rPr>
                <w:rFonts w:eastAsia="Yu Mincho"/>
                <w:b/>
                <w:kern w:val="2"/>
                <w:sz w:val="21"/>
                <w:szCs w:val="21"/>
                <w:u w:val="single"/>
              </w:rPr>
              <w:t>-2</w:t>
            </w:r>
            <w:r>
              <w:rPr>
                <w:b/>
                <w:sz w:val="21"/>
                <w:szCs w:val="21"/>
                <w:u w:val="single"/>
                <w:lang w:eastAsia="ko-KR"/>
              </w:rPr>
              <w:t xml:space="preserve">: </w:t>
            </w:r>
            <w:r>
              <w:rPr>
                <w:rFonts w:eastAsia="Yu Mincho"/>
                <w:b/>
                <w:kern w:val="2"/>
                <w:sz w:val="21"/>
                <w:szCs w:val="21"/>
                <w:u w:val="single"/>
              </w:rPr>
              <w:t>RMS average for phase tolerance (This is related to the new issue 3-6-1)</w:t>
            </w:r>
          </w:p>
          <w:p w:rsidR="0082418F" w:rsidRDefault="0082418F" w:rsidP="0082418F">
            <w:pPr>
              <w:pBdr>
                <w:bottom w:val="single" w:sz="4" w:space="1" w:color="auto"/>
              </w:pBdr>
              <w:rPr>
                <w:rFonts w:ascii="Arial" w:hAnsi="Arial" w:cs="Arial"/>
                <w:lang w:val="en-US"/>
              </w:rPr>
            </w:pPr>
            <w:r>
              <w:rPr>
                <w:rFonts w:ascii="Arial" w:hAnsi="Arial" w:cs="Arial"/>
                <w:lang w:val="en-US"/>
              </w:rPr>
              <w:t>Option 1: Use RMS value over measurement set (</w:t>
            </w:r>
            <w:r>
              <w:t xml:space="preserve">each subcarrier </w:t>
            </w:r>
            <w:r>
              <w:rPr>
                <w:lang w:val="en-US"/>
              </w:rPr>
              <w:t xml:space="preserve">between a reference timeslot </w:t>
            </w:r>
            <w:proofErr w:type="spellStart"/>
            <w:r w:rsidRPr="00C0094B">
              <w:rPr>
                <w:lang w:val="en-US"/>
              </w:rPr>
              <w:t>t</w:t>
            </w:r>
            <w:r>
              <w:rPr>
                <w:vertAlign w:val="subscript"/>
                <w:lang w:val="en-US"/>
              </w:rPr>
              <w:t>ref</w:t>
            </w:r>
            <w:proofErr w:type="spellEnd"/>
            <w:r>
              <w:rPr>
                <w:lang w:val="en-US"/>
              </w:rPr>
              <w:t xml:space="preserve"> and the measurement timeslot t</w:t>
            </w:r>
            <w:r>
              <w:rPr>
                <w:vertAlign w:val="subscript"/>
                <w:lang w:val="en-US"/>
              </w:rPr>
              <w:t xml:space="preserve">m </w:t>
            </w:r>
            <w:r>
              <w:rPr>
                <w:lang w:val="en-US"/>
              </w:rPr>
              <w:t xml:space="preserve">) </w:t>
            </w:r>
            <w:r>
              <w:rPr>
                <w:rFonts w:ascii="Arial" w:hAnsi="Arial" w:cs="Arial"/>
                <w:lang w:val="en-US"/>
              </w:rPr>
              <w:t>for one measurement interval</w:t>
            </w:r>
          </w:p>
          <w:p w:rsidR="0082418F" w:rsidRDefault="0082418F" w:rsidP="0082418F">
            <w:pPr>
              <w:pBdr>
                <w:bottom w:val="single" w:sz="4" w:space="1" w:color="auto"/>
              </w:pBdr>
              <w:rPr>
                <w:rFonts w:ascii="Arial" w:hAnsi="Arial" w:cs="Arial"/>
                <w:lang w:val="en-US"/>
              </w:rPr>
            </w:pPr>
            <w:r>
              <w:rPr>
                <w:rFonts w:ascii="Arial" w:hAnsi="Arial" w:cs="Arial"/>
                <w:lang w:val="en-US"/>
              </w:rPr>
              <w:t>Option 2: use average over measurement set for one measurement interval</w:t>
            </w:r>
          </w:p>
          <w:p w:rsidR="0082418F" w:rsidRDefault="0082418F" w:rsidP="0082418F">
            <w:pPr>
              <w:pBdr>
                <w:bottom w:val="single" w:sz="4" w:space="1" w:color="auto"/>
              </w:pBdr>
              <w:rPr>
                <w:rFonts w:ascii="Arial" w:hAnsi="Arial" w:cs="Arial"/>
                <w:lang w:val="en-US"/>
              </w:rPr>
            </w:pPr>
            <w:r>
              <w:rPr>
                <w:rFonts w:ascii="Arial" w:hAnsi="Arial" w:cs="Arial"/>
                <w:lang w:val="en-US"/>
              </w:rPr>
              <w:t>Option 3: use maximum over measurement set for one measurement interval</w:t>
            </w:r>
          </w:p>
          <w:p w:rsidR="0082418F" w:rsidRDefault="0082418F" w:rsidP="0082418F">
            <w:pPr>
              <w:pBdr>
                <w:bottom w:val="single" w:sz="4" w:space="1" w:color="auto"/>
              </w:pBdr>
              <w:rPr>
                <w:rFonts w:ascii="Arial" w:hAnsi="Arial" w:cs="Arial"/>
                <w:lang w:val="en-US"/>
              </w:rPr>
            </w:pPr>
            <w:r>
              <w:rPr>
                <w:rFonts w:ascii="Arial" w:hAnsi="Arial" w:cs="Arial"/>
                <w:lang w:val="en-US"/>
              </w:rPr>
              <w:t>Option 4: TBA</w:t>
            </w:r>
          </w:p>
          <w:p w:rsidR="0082418F" w:rsidRPr="00747CC5" w:rsidRDefault="0082418F" w:rsidP="0082418F">
            <w:pPr>
              <w:pStyle w:val="4"/>
              <w:numPr>
                <w:ilvl w:val="0"/>
                <w:numId w:val="0"/>
              </w:numPr>
              <w:rPr>
                <w:rFonts w:eastAsia="Yu Mincho"/>
                <w:b/>
                <w:kern w:val="2"/>
                <w:sz w:val="21"/>
                <w:szCs w:val="21"/>
                <w:u w:val="single"/>
              </w:rPr>
            </w:pPr>
            <w:r w:rsidRPr="00747CC5">
              <w:rPr>
                <w:rFonts w:eastAsia="Yu Mincho"/>
                <w:b/>
                <w:kern w:val="2"/>
                <w:sz w:val="21"/>
                <w:szCs w:val="21"/>
                <w:u w:val="single"/>
              </w:rPr>
              <w:lastRenderedPageBreak/>
              <w:t xml:space="preserve">New issue 3-6-3: Time offset </w:t>
            </w:r>
            <w:r w:rsidRPr="00747CC5">
              <w:rPr>
                <w:rFonts w:eastAsia="Yu Mincho"/>
                <w:b/>
                <w:kern w:val="2"/>
                <w:sz w:val="21"/>
                <w:szCs w:val="21"/>
                <w:u w:val="single"/>
              </w:rPr>
              <w:object w:dxaOrig="3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8" o:title=""/>
                </v:shape>
                <o:OLEObject Type="Embed" ProgID="Equation.3" ShapeID="_x0000_i1025" DrawAspect="Content" ObjectID="_1712427627" r:id="rId9"/>
              </w:object>
            </w:r>
            <w:r w:rsidRPr="00747CC5">
              <w:rPr>
                <w:rFonts w:eastAsia="Yu Mincho"/>
                <w:b/>
                <w:kern w:val="2"/>
                <w:sz w:val="21"/>
                <w:szCs w:val="21"/>
                <w:u w:val="single"/>
              </w:rPr>
              <w:t xml:space="preserve"> </w:t>
            </w:r>
          </w:p>
          <w:p w:rsidR="0082418F" w:rsidRDefault="0082418F" w:rsidP="0082418F">
            <w:pPr>
              <w:pBdr>
                <w:bottom w:val="single" w:sz="4" w:space="1" w:color="auto"/>
              </w:pBdr>
              <w:rPr>
                <w:lang w:val="en-US"/>
              </w:rPr>
            </w:pPr>
            <w:r>
              <w:t xml:space="preserve">Option 1: </w:t>
            </w:r>
            <w:r>
              <w:rPr>
                <w:lang w:val="en-US"/>
              </w:rPr>
              <w:t xml:space="preserve">TX chain equalizer coefficients are calculated once per slot with </w:t>
            </w:r>
            <w:r>
              <w:rPr>
                <w:noProof/>
                <w:position w:val="-6"/>
                <w:lang w:val="en-US"/>
              </w:rPr>
              <w:drawing>
                <wp:inline distT="0" distB="0" distL="0" distR="0" wp14:anchorId="431FDF19" wp14:editId="38BEA2BE">
                  <wp:extent cx="182880" cy="1828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val="en-US"/>
              </w:rPr>
              <w:t xml:space="preserve"> set to </w:t>
            </w:r>
            <w:r>
              <w:rPr>
                <w:noProof/>
                <w:position w:val="-6"/>
                <w:lang w:val="en-US"/>
              </w:rPr>
              <w:drawing>
                <wp:inline distT="0" distB="0" distL="0" distR="0" wp14:anchorId="047612A4" wp14:editId="40B5D939">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Pr>
                <w:lang w:val="en-US"/>
              </w:rPr>
              <w:t>, as described in Annex F.4:</w:t>
            </w:r>
          </w:p>
          <w:p w:rsidR="0082418F" w:rsidRDefault="0082418F" w:rsidP="0082418F">
            <w:pPr>
              <w:pBdr>
                <w:bottom w:val="single" w:sz="4" w:space="1" w:color="auto"/>
              </w:pBdr>
              <w:rPr>
                <w:rFonts w:ascii="Arial" w:hAnsi="Arial" w:cs="Arial"/>
              </w:rPr>
            </w:pPr>
            <w:r w:rsidRPr="0082418F">
              <w:rPr>
                <w:rFonts w:ascii="Arial" w:hAnsi="Arial" w:cs="Arial"/>
              </w:rPr>
              <w:t>Option 2</w:t>
            </w:r>
          </w:p>
          <w:p w:rsidR="0082418F" w:rsidRPr="000626C6" w:rsidRDefault="0082418F" w:rsidP="0082418F">
            <w:pPr>
              <w:pBdr>
                <w:bottom w:val="single" w:sz="4" w:space="1" w:color="auto"/>
              </w:pBdr>
              <w:rPr>
                <w:rFonts w:ascii="Arial" w:hAnsi="Arial" w:cs="Arial"/>
              </w:rPr>
            </w:pPr>
            <w:r w:rsidRPr="000626C6">
              <w:rPr>
                <w:rFonts w:ascii="Arial" w:hAnsi="Arial" w:cs="Arial"/>
              </w:rPr>
              <w:t xml:space="preserve">-   calculate </w:t>
            </w:r>
            <w:proofErr w:type="spellStart"/>
            <w:r w:rsidRPr="000626C6">
              <w:rPr>
                <w:rFonts w:ascii="Arial" w:hAnsi="Arial" w:cs="Arial"/>
              </w:rPr>
              <w:t>PhaseOffset</w:t>
            </w:r>
            <w:r w:rsidRPr="000626C6">
              <w:rPr>
                <w:rFonts w:ascii="Arial" w:hAnsi="Arial" w:cs="Arial"/>
                <w:vertAlign w:val="subscript"/>
              </w:rPr>
              <w:t>l</w:t>
            </w:r>
            <w:proofErr w:type="spellEnd"/>
            <w:r w:rsidRPr="000626C6">
              <w:rPr>
                <w:rFonts w:ascii="Arial" w:hAnsi="Arial" w:cs="Arial"/>
              </w:rPr>
              <w:t xml:space="preserve"> with </w:t>
            </w:r>
            <m:oMath>
              <m:r>
                <w:rPr>
                  <w:rFonts w:ascii="Cambria Math" w:hAnsi="Cambria Math" w:cs="Arial"/>
                </w:rPr>
                <m:t>Δ</m:t>
              </m:r>
              <m:acc>
                <m:accPr>
                  <m:chr m:val="̃"/>
                  <m:ctrlPr>
                    <w:rPr>
                      <w:rFonts w:ascii="Cambria Math" w:hAnsi="Cambria Math" w:cs="Arial"/>
                      <w:i/>
                      <w:iCs/>
                      <w:lang w:val="sv-SE"/>
                    </w:rPr>
                  </m:ctrlPr>
                </m:accPr>
                <m:e>
                  <m:r>
                    <w:rPr>
                      <w:rFonts w:ascii="Cambria Math" w:hAnsi="Cambria Math" w:cs="Arial"/>
                    </w:rPr>
                    <m:t>t</m:t>
                  </m:r>
                </m:e>
              </m:acc>
            </m:oMath>
            <w:r w:rsidRPr="000626C6">
              <w:rPr>
                <w:rFonts w:ascii="Arial" w:hAnsi="Arial" w:cs="Arial"/>
              </w:rPr>
              <w:t xml:space="preserve"> set to </w:t>
            </w:r>
            <m:oMath>
              <m:r>
                <w:rPr>
                  <w:rFonts w:ascii="Cambria Math" w:hAnsi="Cambria Math" w:cs="Arial"/>
                </w:rPr>
                <m:t>Δ</m:t>
              </m:r>
              <m:acc>
                <m:accPr>
                  <m:chr m:val="̃"/>
                  <m:ctrlPr>
                    <w:rPr>
                      <w:rFonts w:ascii="Cambria Math" w:hAnsi="Cambria Math" w:cs="Arial"/>
                      <w:i/>
                      <w:iCs/>
                      <w:lang w:val="sv-SE"/>
                    </w:rPr>
                  </m:ctrlPr>
                </m:accPr>
                <m:e>
                  <m:r>
                    <w:rPr>
                      <w:rFonts w:ascii="Cambria Math" w:hAnsi="Cambria Math" w:cs="Arial"/>
                    </w:rPr>
                    <m:t>c</m:t>
                  </m:r>
                </m:e>
              </m:acc>
              <m:r>
                <w:rPr>
                  <w:rFonts w:ascii="Cambria Math" w:hAnsi="Cambria Math" w:cs="Arial"/>
                </w:rPr>
                <m:t>+α-</m:t>
              </m:r>
              <m:d>
                <m:dPr>
                  <m:begChr m:val="⌊"/>
                  <m:endChr m:val="⌋"/>
                  <m:ctrlPr>
                    <w:rPr>
                      <w:rFonts w:ascii="Cambria Math" w:hAnsi="Cambria Math" w:cs="Arial"/>
                      <w:i/>
                      <w:iCs/>
                      <w:lang w:val="sv-SE"/>
                    </w:rPr>
                  </m:ctrlPr>
                </m:dPr>
                <m:e>
                  <m:f>
                    <m:fPr>
                      <m:ctrlPr>
                        <w:rPr>
                          <w:rFonts w:ascii="Cambria Math" w:hAnsi="Cambria Math" w:cs="Arial"/>
                          <w:i/>
                          <w:iCs/>
                          <w:lang w:val="sv-SE"/>
                        </w:rPr>
                      </m:ctrlPr>
                    </m:fPr>
                    <m:num>
                      <m:r>
                        <w:rPr>
                          <w:rFonts w:ascii="Cambria Math" w:hAnsi="Cambria Math" w:cs="Arial"/>
                        </w:rPr>
                        <m:t>W</m:t>
                      </m:r>
                    </m:num>
                    <m:den>
                      <m:r>
                        <w:rPr>
                          <w:rFonts w:ascii="Cambria Math" w:hAnsi="Cambria Math" w:cs="Arial"/>
                        </w:rPr>
                        <m:t>2</m:t>
                      </m:r>
                    </m:den>
                  </m:f>
                </m:e>
              </m:d>
            </m:oMath>
            <w:r w:rsidRPr="000626C6">
              <w:rPr>
                <w:rFonts w:ascii="Arial" w:hAnsi="Arial" w:cs="Arial"/>
              </w:rPr>
              <w:t>,</w:t>
            </w:r>
          </w:p>
          <w:p w:rsidR="0082418F" w:rsidRPr="000626C6" w:rsidRDefault="0082418F" w:rsidP="0082418F">
            <w:pPr>
              <w:pBdr>
                <w:bottom w:val="single" w:sz="4" w:space="1" w:color="auto"/>
              </w:pBdr>
              <w:rPr>
                <w:rFonts w:ascii="Arial" w:hAnsi="Arial" w:cs="Arial"/>
              </w:rPr>
            </w:pPr>
            <w:r w:rsidRPr="000626C6">
              <w:rPr>
                <w:rFonts w:ascii="Arial" w:hAnsi="Arial" w:cs="Arial"/>
              </w:rPr>
              <w:t xml:space="preserve">-    calculate </w:t>
            </w:r>
            <w:proofErr w:type="spellStart"/>
            <w:r w:rsidRPr="000626C6">
              <w:rPr>
                <w:rFonts w:ascii="Arial" w:hAnsi="Arial" w:cs="Arial"/>
              </w:rPr>
              <w:t>PhaseOffset</w:t>
            </w:r>
            <w:r w:rsidRPr="000626C6">
              <w:rPr>
                <w:rFonts w:ascii="Arial" w:hAnsi="Arial" w:cs="Arial"/>
                <w:vertAlign w:val="subscript"/>
              </w:rPr>
              <w:t>h</w:t>
            </w:r>
            <w:proofErr w:type="spellEnd"/>
            <w:r w:rsidRPr="000626C6">
              <w:rPr>
                <w:rFonts w:ascii="Arial" w:hAnsi="Arial" w:cs="Arial"/>
              </w:rPr>
              <w:t xml:space="preserve"> with </w:t>
            </w:r>
            <m:oMath>
              <m:r>
                <w:rPr>
                  <w:rFonts w:ascii="Cambria Math" w:hAnsi="Cambria Math" w:cs="Arial"/>
                </w:rPr>
                <m:t>Δ</m:t>
              </m:r>
              <m:acc>
                <m:accPr>
                  <m:chr m:val="̃"/>
                  <m:ctrlPr>
                    <w:rPr>
                      <w:rFonts w:ascii="Cambria Math" w:hAnsi="Cambria Math" w:cs="Arial"/>
                      <w:i/>
                      <w:iCs/>
                      <w:lang w:val="sv-SE"/>
                    </w:rPr>
                  </m:ctrlPr>
                </m:accPr>
                <m:e>
                  <m:r>
                    <w:rPr>
                      <w:rFonts w:ascii="Cambria Math" w:hAnsi="Cambria Math" w:cs="Arial"/>
                    </w:rPr>
                    <m:t>t</m:t>
                  </m:r>
                </m:e>
              </m:acc>
            </m:oMath>
            <w:r w:rsidRPr="000626C6">
              <w:rPr>
                <w:rFonts w:ascii="Arial" w:hAnsi="Arial" w:cs="Arial"/>
              </w:rPr>
              <w:t xml:space="preserve"> set </w:t>
            </w:r>
            <w:proofErr w:type="gramStart"/>
            <w:r w:rsidRPr="000626C6">
              <w:rPr>
                <w:rFonts w:ascii="Arial" w:hAnsi="Arial" w:cs="Arial"/>
              </w:rPr>
              <w:t xml:space="preserve">to </w:t>
            </w:r>
            <w:proofErr w:type="gramEnd"/>
            <m:oMath>
              <m:r>
                <w:rPr>
                  <w:rFonts w:ascii="Cambria Math" w:hAnsi="Cambria Math" w:cs="Arial"/>
                </w:rPr>
                <m:t>Δ</m:t>
              </m:r>
              <m:acc>
                <m:accPr>
                  <m:chr m:val="̃"/>
                  <m:ctrlPr>
                    <w:rPr>
                      <w:rFonts w:ascii="Cambria Math" w:hAnsi="Cambria Math" w:cs="Arial"/>
                      <w:i/>
                      <w:iCs/>
                      <w:lang w:val="sv-SE"/>
                    </w:rPr>
                  </m:ctrlPr>
                </m:accPr>
                <m:e>
                  <m:r>
                    <w:rPr>
                      <w:rFonts w:ascii="Cambria Math" w:hAnsi="Cambria Math" w:cs="Arial"/>
                    </w:rPr>
                    <m:t>c</m:t>
                  </m:r>
                </m:e>
              </m:acc>
              <m:r>
                <w:rPr>
                  <w:rFonts w:ascii="Cambria Math" w:hAnsi="Cambria Math" w:cs="Arial"/>
                </w:rPr>
                <m:t>+</m:t>
              </m:r>
              <m:d>
                <m:dPr>
                  <m:begChr m:val="⌊"/>
                  <m:endChr m:val="⌋"/>
                  <m:ctrlPr>
                    <w:rPr>
                      <w:rFonts w:ascii="Cambria Math" w:hAnsi="Cambria Math" w:cs="Arial"/>
                      <w:i/>
                      <w:iCs/>
                      <w:lang w:val="sv-SE"/>
                    </w:rPr>
                  </m:ctrlPr>
                </m:dPr>
                <m:e>
                  <m:f>
                    <m:fPr>
                      <m:ctrlPr>
                        <w:rPr>
                          <w:rFonts w:ascii="Cambria Math" w:hAnsi="Cambria Math" w:cs="Arial"/>
                          <w:i/>
                          <w:iCs/>
                          <w:lang w:val="sv-SE"/>
                        </w:rPr>
                      </m:ctrlPr>
                    </m:fPr>
                    <m:num>
                      <m:r>
                        <w:rPr>
                          <w:rFonts w:ascii="Cambria Math" w:hAnsi="Cambria Math" w:cs="Arial"/>
                        </w:rPr>
                        <m:t>W</m:t>
                      </m:r>
                    </m:num>
                    <m:den>
                      <m:r>
                        <w:rPr>
                          <w:rFonts w:ascii="Cambria Math" w:hAnsi="Cambria Math" w:cs="Arial"/>
                        </w:rPr>
                        <m:t>2</m:t>
                      </m:r>
                    </m:den>
                  </m:f>
                </m:e>
              </m:d>
            </m:oMath>
            <w:r w:rsidRPr="000626C6">
              <w:rPr>
                <w:rFonts w:ascii="Arial" w:hAnsi="Arial" w:cs="Arial"/>
              </w:rPr>
              <w:t>.</w:t>
            </w:r>
          </w:p>
          <w:p w:rsidR="0082418F" w:rsidRDefault="0082418F" w:rsidP="0082418F">
            <w:pPr>
              <w:pBdr>
                <w:bottom w:val="single" w:sz="4" w:space="1" w:color="auto"/>
              </w:pBdr>
              <w:rPr>
                <w:rFonts w:ascii="Arial" w:hAnsi="Arial" w:cs="Arial"/>
              </w:rPr>
            </w:pPr>
            <w:r>
              <w:rPr>
                <w:rFonts w:ascii="Arial" w:hAnsi="Arial" w:cs="Arial"/>
              </w:rPr>
              <w:t>Option 3: TBA</w:t>
            </w:r>
          </w:p>
          <w:p w:rsidR="0082418F" w:rsidRDefault="0082418F" w:rsidP="0082418F">
            <w:pPr>
              <w:pBdr>
                <w:bottom w:val="single" w:sz="4" w:space="1" w:color="auto"/>
              </w:pBdr>
              <w:rPr>
                <w:rFonts w:ascii="Arial" w:hAnsi="Arial" w:cs="Arial"/>
              </w:rPr>
            </w:pPr>
            <w:r>
              <w:rPr>
                <w:rFonts w:ascii="Arial" w:hAnsi="Arial" w:cs="Arial"/>
              </w:rPr>
              <w:t>WF</w:t>
            </w:r>
          </w:p>
          <w:p w:rsidR="00D24C77" w:rsidRDefault="0082418F" w:rsidP="0082418F">
            <w:pPr>
              <w:pBdr>
                <w:bottom w:val="single" w:sz="4" w:space="1" w:color="auto"/>
              </w:pBdr>
              <w:rPr>
                <w:rFonts w:ascii="Arial" w:hAnsi="Arial" w:cs="Arial"/>
              </w:rPr>
            </w:pPr>
            <w:r>
              <w:rPr>
                <w:rFonts w:ascii="Arial" w:hAnsi="Arial" w:cs="Arial"/>
              </w:rPr>
              <w:t>TBA</w:t>
            </w:r>
          </w:p>
          <w:p w:rsidR="00414030" w:rsidRPr="009E65CB" w:rsidRDefault="00414030" w:rsidP="00414030">
            <w:pPr>
              <w:pStyle w:val="4"/>
              <w:numPr>
                <w:ilvl w:val="0"/>
                <w:numId w:val="0"/>
              </w:numPr>
              <w:rPr>
                <w:rFonts w:eastAsia="Yu Mincho"/>
                <w:b/>
                <w:kern w:val="2"/>
                <w:sz w:val="21"/>
                <w:szCs w:val="21"/>
                <w:u w:val="single"/>
              </w:rPr>
            </w:pPr>
            <w:r w:rsidRPr="009E65CB">
              <w:rPr>
                <w:rFonts w:eastAsia="Yu Mincho"/>
                <w:b/>
                <w:kern w:val="2"/>
                <w:sz w:val="21"/>
                <w:szCs w:val="21"/>
                <w:u w:val="single"/>
              </w:rPr>
              <w:t>New Issue:</w:t>
            </w:r>
            <w:r>
              <w:rPr>
                <w:rFonts w:eastAsia="Yu Mincho"/>
                <w:b/>
                <w:kern w:val="2"/>
                <w:sz w:val="21"/>
                <w:szCs w:val="21"/>
                <w:u w:val="single"/>
              </w:rPr>
              <w:t xml:space="preserve"> combing DMRS bundling feature with </w:t>
            </w:r>
            <w:proofErr w:type="spellStart"/>
            <w:r>
              <w:rPr>
                <w:rFonts w:eastAsia="Yu Mincho"/>
                <w:b/>
                <w:kern w:val="2"/>
                <w:sz w:val="21"/>
                <w:szCs w:val="21"/>
                <w:u w:val="single"/>
              </w:rPr>
              <w:t>TxD</w:t>
            </w:r>
            <w:proofErr w:type="spellEnd"/>
            <w:r>
              <w:rPr>
                <w:rFonts w:eastAsia="Yu Mincho"/>
                <w:b/>
                <w:kern w:val="2"/>
                <w:sz w:val="21"/>
                <w:szCs w:val="21"/>
                <w:u w:val="single"/>
              </w:rPr>
              <w:t xml:space="preserve"> and UL MIMO feature</w:t>
            </w:r>
          </w:p>
          <w:p w:rsidR="00414030" w:rsidRPr="004C223D" w:rsidRDefault="00414030" w:rsidP="00414030">
            <w:pPr>
              <w:pBdr>
                <w:bottom w:val="single" w:sz="4" w:space="1" w:color="auto"/>
              </w:pBdr>
              <w:rPr>
                <w:rFonts w:ascii="Arial" w:hAnsi="Arial" w:cs="Arial"/>
                <w:sz w:val="22"/>
                <w:szCs w:val="22"/>
              </w:rPr>
            </w:pPr>
            <w:r w:rsidRPr="004C223D">
              <w:rPr>
                <w:rFonts w:ascii="Arial" w:hAnsi="Arial" w:cs="Arial"/>
                <w:sz w:val="22"/>
                <w:szCs w:val="22"/>
              </w:rPr>
              <w:t xml:space="preserve"> To further confirm the phase continuity tolerance requirement applicability on the feature of </w:t>
            </w:r>
          </w:p>
          <w:p w:rsidR="00414030" w:rsidRPr="004C223D" w:rsidRDefault="00414030" w:rsidP="00414030">
            <w:pPr>
              <w:pBdr>
                <w:bottom w:val="single" w:sz="4" w:space="1" w:color="auto"/>
              </w:pBdr>
              <w:rPr>
                <w:rFonts w:ascii="Arial" w:hAnsi="Arial" w:cs="Arial"/>
                <w:sz w:val="22"/>
                <w:szCs w:val="22"/>
              </w:rPr>
            </w:pPr>
            <w:r w:rsidRPr="004C223D">
              <w:rPr>
                <w:rFonts w:ascii="Arial" w:hAnsi="Arial" w:cs="Arial"/>
                <w:sz w:val="22"/>
                <w:szCs w:val="22"/>
              </w:rPr>
              <w:t xml:space="preserve">1. </w:t>
            </w:r>
            <w:proofErr w:type="spellStart"/>
            <w:r w:rsidRPr="004C223D">
              <w:rPr>
                <w:rFonts w:ascii="Arial" w:hAnsi="Arial" w:cs="Arial"/>
                <w:sz w:val="22"/>
                <w:szCs w:val="22"/>
              </w:rPr>
              <w:t>TxD</w:t>
            </w:r>
            <w:proofErr w:type="spellEnd"/>
            <w:r w:rsidRPr="004C223D">
              <w:rPr>
                <w:rFonts w:ascii="Arial" w:hAnsi="Arial" w:cs="Arial"/>
                <w:sz w:val="22"/>
                <w:szCs w:val="22"/>
              </w:rPr>
              <w:t xml:space="preserve"> </w:t>
            </w:r>
          </w:p>
          <w:p w:rsidR="00414030" w:rsidRDefault="00414030" w:rsidP="00414030">
            <w:pPr>
              <w:pBdr>
                <w:bottom w:val="single" w:sz="4" w:space="1" w:color="auto"/>
              </w:pBdr>
              <w:rPr>
                <w:rFonts w:ascii="Arial" w:hAnsi="Arial" w:cs="Arial"/>
                <w:sz w:val="22"/>
                <w:szCs w:val="22"/>
              </w:rPr>
            </w:pPr>
            <w:r w:rsidRPr="004C223D">
              <w:rPr>
                <w:rFonts w:ascii="Arial" w:hAnsi="Arial" w:cs="Arial"/>
                <w:sz w:val="22"/>
                <w:szCs w:val="22"/>
              </w:rPr>
              <w:t>2. UL MIMO</w:t>
            </w:r>
          </w:p>
          <w:p w:rsidR="00414030" w:rsidRPr="0082418F" w:rsidRDefault="00414030" w:rsidP="0082418F">
            <w:pPr>
              <w:pBdr>
                <w:bottom w:val="single" w:sz="4" w:space="1" w:color="auto"/>
              </w:pBdr>
              <w:rPr>
                <w:rFonts w:ascii="Arial" w:hAnsi="Arial" w:cs="Arial"/>
              </w:rPr>
            </w:pPr>
          </w:p>
        </w:tc>
      </w:tr>
    </w:tbl>
    <w:p w:rsidR="00062E8E" w:rsidRDefault="00062E8E" w:rsidP="00F23E96">
      <w:pPr>
        <w:pStyle w:val="1"/>
        <w:spacing w:after="240"/>
        <w:rPr>
          <w:rFonts w:eastAsia="宋体"/>
          <w:lang w:eastAsia="zh-CN"/>
        </w:rPr>
      </w:pPr>
      <w:r>
        <w:rPr>
          <w:rFonts w:eastAsia="宋体" w:hint="eastAsia"/>
          <w:lang w:eastAsia="zh-CN"/>
        </w:rPr>
        <w:lastRenderedPageBreak/>
        <w:t>Discussion</w:t>
      </w:r>
    </w:p>
    <w:p w:rsidR="0021510C" w:rsidRPr="0021510C" w:rsidRDefault="0021510C" w:rsidP="0021510C">
      <w:pPr>
        <w:jc w:val="both"/>
        <w:rPr>
          <w:b/>
          <w:sz w:val="22"/>
          <w:u w:val="single"/>
        </w:rPr>
      </w:pPr>
      <w:r w:rsidRPr="0021510C">
        <w:rPr>
          <w:b/>
          <w:sz w:val="22"/>
          <w:u w:val="single"/>
        </w:rPr>
        <w:t>Issue #</w:t>
      </w:r>
      <w:r w:rsidR="00097459">
        <w:rPr>
          <w:b/>
          <w:sz w:val="22"/>
          <w:u w:val="single"/>
        </w:rPr>
        <w:t>1</w:t>
      </w:r>
      <w:r w:rsidRPr="0021510C">
        <w:rPr>
          <w:b/>
          <w:sz w:val="22"/>
          <w:u w:val="single"/>
        </w:rPr>
        <w:t>: OFDM symbols for deriving the phase value</w:t>
      </w:r>
    </w:p>
    <w:p w:rsidR="002D3B28" w:rsidRDefault="0021510C" w:rsidP="0021510C">
      <w:pPr>
        <w:jc w:val="both"/>
      </w:pPr>
      <w:r>
        <w:t xml:space="preserve">For this issue, </w:t>
      </w:r>
      <w:r w:rsidR="00C82905">
        <w:t xml:space="preserve">we would like to share the </w:t>
      </w:r>
      <w:r w:rsidR="002D3B28">
        <w:t xml:space="preserve">following </w:t>
      </w:r>
      <w:r w:rsidR="00C82905">
        <w:t>analysis</w:t>
      </w:r>
      <w:r w:rsidR="002D3B28">
        <w:t>:</w:t>
      </w:r>
    </w:p>
    <w:p w:rsidR="003D744A" w:rsidRDefault="002D3B28" w:rsidP="002D3B28">
      <w:pPr>
        <w:pStyle w:val="aff6"/>
        <w:numPr>
          <w:ilvl w:val="0"/>
          <w:numId w:val="46"/>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I</w:t>
      </w:r>
      <w:r w:rsidRPr="002D3B28">
        <w:rPr>
          <w:rFonts w:ascii="Times New Roman" w:hAnsi="Times New Roman"/>
          <w:kern w:val="0"/>
          <w:sz w:val="20"/>
          <w:szCs w:val="20"/>
          <w:lang w:val="en-GB" w:eastAsia="zh-CN"/>
        </w:rPr>
        <w:t xml:space="preserve">f our understanding to the so called “existing TE implementation” is correct, </w:t>
      </w:r>
      <w:r w:rsidR="003D744A">
        <w:rPr>
          <w:rFonts w:ascii="Times New Roman" w:hAnsi="Times New Roman"/>
          <w:kern w:val="0"/>
          <w:sz w:val="20"/>
          <w:szCs w:val="20"/>
          <w:lang w:val="en-GB" w:eastAsia="zh-CN"/>
        </w:rPr>
        <w:t>D</w:t>
      </w:r>
      <w:r w:rsidRPr="002D3B28">
        <w:rPr>
          <w:rFonts w:ascii="Times New Roman" w:hAnsi="Times New Roman"/>
          <w:kern w:val="0"/>
          <w:sz w:val="20"/>
          <w:szCs w:val="20"/>
          <w:lang w:val="en-GB" w:eastAsia="zh-CN"/>
        </w:rPr>
        <w:t xml:space="preserve">ata RE could only be used after the estimated channel is derived by DMRS RE, which means the channel estimation and equalization </w:t>
      </w:r>
      <w:r w:rsidR="003D744A" w:rsidRPr="002D3B28">
        <w:rPr>
          <w:rFonts w:ascii="Times New Roman" w:hAnsi="Times New Roman"/>
          <w:kern w:val="0"/>
          <w:sz w:val="20"/>
          <w:szCs w:val="20"/>
          <w:lang w:val="en-GB" w:eastAsia="zh-CN"/>
        </w:rPr>
        <w:t xml:space="preserve">could </w:t>
      </w:r>
      <w:r w:rsidRPr="002D3B28">
        <w:rPr>
          <w:rFonts w:ascii="Times New Roman" w:hAnsi="Times New Roman"/>
          <w:kern w:val="0"/>
          <w:sz w:val="20"/>
          <w:szCs w:val="20"/>
          <w:lang w:val="en-GB" w:eastAsia="zh-CN"/>
        </w:rPr>
        <w:t xml:space="preserve">only be done in </w:t>
      </w:r>
      <w:r w:rsidR="00912169">
        <w:rPr>
          <w:rFonts w:ascii="Times New Roman" w:hAnsi="Times New Roman"/>
          <w:kern w:val="0"/>
          <w:sz w:val="20"/>
          <w:szCs w:val="20"/>
          <w:lang w:val="en-GB" w:eastAsia="zh-CN"/>
        </w:rPr>
        <w:t>a serial pattern</w:t>
      </w:r>
      <w:r w:rsidR="003D744A">
        <w:rPr>
          <w:rFonts w:ascii="Times New Roman" w:hAnsi="Times New Roman"/>
          <w:kern w:val="0"/>
          <w:sz w:val="20"/>
          <w:szCs w:val="20"/>
          <w:lang w:val="en-GB" w:eastAsia="zh-CN"/>
        </w:rPr>
        <w:t>.</w:t>
      </w:r>
      <w:r w:rsidR="003C2F07">
        <w:rPr>
          <w:rFonts w:ascii="Times New Roman" w:hAnsi="Times New Roman"/>
          <w:kern w:val="0"/>
          <w:sz w:val="20"/>
          <w:szCs w:val="20"/>
          <w:lang w:val="en-GB" w:eastAsia="zh-CN"/>
        </w:rPr>
        <w:t xml:space="preserve"> Thus from complexity perspective, equalization procedure could be omitted.</w:t>
      </w:r>
    </w:p>
    <w:p w:rsidR="009E7332" w:rsidRDefault="003D744A" w:rsidP="009E7332">
      <w:pPr>
        <w:pStyle w:val="aff6"/>
        <w:numPr>
          <w:ilvl w:val="0"/>
          <w:numId w:val="46"/>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Although the equalized resu</w:t>
      </w:r>
      <w:r w:rsidR="009E7332">
        <w:rPr>
          <w:rFonts w:ascii="Times New Roman" w:hAnsi="Times New Roman"/>
          <w:kern w:val="0"/>
          <w:sz w:val="20"/>
          <w:szCs w:val="20"/>
          <w:lang w:val="en-GB" w:eastAsia="zh-CN"/>
        </w:rPr>
        <w:t xml:space="preserve">lts based on data RE can be used </w:t>
      </w:r>
      <w:r w:rsidR="009E7332" w:rsidRPr="009E7332">
        <w:rPr>
          <w:rFonts w:ascii="Times New Roman" w:hAnsi="Times New Roman"/>
          <w:kern w:val="0"/>
          <w:sz w:val="20"/>
          <w:szCs w:val="20"/>
          <w:lang w:val="en-GB" w:eastAsia="zh-CN"/>
        </w:rPr>
        <w:t xml:space="preserve">iteratively </w:t>
      </w:r>
      <w:r w:rsidR="009E7332">
        <w:rPr>
          <w:rFonts w:ascii="Times New Roman" w:hAnsi="Times New Roman"/>
          <w:kern w:val="0"/>
          <w:sz w:val="20"/>
          <w:szCs w:val="20"/>
          <w:lang w:val="en-GB" w:eastAsia="zh-CN"/>
        </w:rPr>
        <w:t xml:space="preserve">to get more precise channel estimation results, but the goal </w:t>
      </w:r>
      <w:r w:rsidR="003C2F07">
        <w:rPr>
          <w:rFonts w:ascii="Times New Roman" w:hAnsi="Times New Roman"/>
          <w:kern w:val="0"/>
          <w:sz w:val="20"/>
          <w:szCs w:val="20"/>
          <w:lang w:val="en-GB" w:eastAsia="zh-CN"/>
        </w:rPr>
        <w:t>of this test is</w:t>
      </w:r>
      <w:r w:rsidR="009E7332">
        <w:rPr>
          <w:rFonts w:ascii="Times New Roman" w:hAnsi="Times New Roman"/>
          <w:kern w:val="0"/>
          <w:sz w:val="20"/>
          <w:szCs w:val="20"/>
          <w:lang w:val="en-GB" w:eastAsia="zh-CN"/>
        </w:rPr>
        <w:t xml:space="preserve"> </w:t>
      </w:r>
      <w:r w:rsidR="003C2F07">
        <w:rPr>
          <w:rFonts w:ascii="Times New Roman" w:hAnsi="Times New Roman"/>
          <w:kern w:val="0"/>
          <w:sz w:val="20"/>
          <w:szCs w:val="20"/>
          <w:lang w:val="en-GB" w:eastAsia="zh-CN"/>
        </w:rPr>
        <w:t xml:space="preserve">to find out </w:t>
      </w:r>
      <w:r w:rsidR="009E7332">
        <w:rPr>
          <w:rFonts w:ascii="Times New Roman" w:hAnsi="Times New Roman"/>
          <w:kern w:val="0"/>
          <w:sz w:val="20"/>
          <w:szCs w:val="20"/>
          <w:lang w:val="en-GB" w:eastAsia="zh-CN"/>
        </w:rPr>
        <w:t xml:space="preserve">whether the phase continuity could be maintained among all UL signals generated from UE, which is different from the original </w:t>
      </w:r>
      <w:r w:rsidR="003C2F07">
        <w:rPr>
          <w:rFonts w:ascii="Times New Roman" w:hAnsi="Times New Roman"/>
          <w:kern w:val="0"/>
          <w:sz w:val="20"/>
          <w:szCs w:val="20"/>
          <w:lang w:val="en-GB" w:eastAsia="zh-CN"/>
        </w:rPr>
        <w:t>purpose, i.e. EVM performance after demodulation.</w:t>
      </w:r>
    </w:p>
    <w:p w:rsidR="003C2F07" w:rsidRDefault="003C2F07" w:rsidP="009E7332">
      <w:pPr>
        <w:pStyle w:val="aff6"/>
        <w:numPr>
          <w:ilvl w:val="0"/>
          <w:numId w:val="46"/>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Since the phase continuity capability is mainly determined by UE hardware implementation, it seems no essential difference between </w:t>
      </w:r>
      <w:r w:rsidR="00C82905">
        <w:rPr>
          <w:rFonts w:ascii="Times New Roman" w:hAnsi="Times New Roman"/>
          <w:kern w:val="0"/>
          <w:sz w:val="20"/>
          <w:szCs w:val="20"/>
          <w:lang w:val="en-GB" w:eastAsia="zh-CN"/>
        </w:rPr>
        <w:t xml:space="preserve">DMRS and Data </w:t>
      </w:r>
      <w:r>
        <w:rPr>
          <w:rFonts w:ascii="Times New Roman" w:hAnsi="Times New Roman"/>
          <w:kern w:val="0"/>
          <w:sz w:val="20"/>
          <w:szCs w:val="20"/>
          <w:lang w:val="en-GB" w:eastAsia="zh-CN"/>
        </w:rPr>
        <w:t>tran</w:t>
      </w:r>
      <w:r w:rsidR="00C82905">
        <w:rPr>
          <w:rFonts w:ascii="Times New Roman" w:hAnsi="Times New Roman"/>
          <w:kern w:val="0"/>
          <w:sz w:val="20"/>
          <w:szCs w:val="20"/>
          <w:lang w:val="en-GB" w:eastAsia="zh-CN"/>
        </w:rPr>
        <w:t>smission</w:t>
      </w:r>
      <w:r>
        <w:rPr>
          <w:rFonts w:ascii="Times New Roman" w:hAnsi="Times New Roman"/>
          <w:kern w:val="0"/>
          <w:sz w:val="20"/>
          <w:szCs w:val="20"/>
          <w:lang w:val="en-GB" w:eastAsia="zh-CN"/>
        </w:rPr>
        <w:t xml:space="preserve">. So </w:t>
      </w:r>
      <w:r w:rsidR="00C82905">
        <w:rPr>
          <w:rFonts w:ascii="Times New Roman" w:hAnsi="Times New Roman"/>
          <w:kern w:val="0"/>
          <w:sz w:val="20"/>
          <w:szCs w:val="20"/>
          <w:lang w:val="en-GB" w:eastAsia="zh-CN"/>
        </w:rPr>
        <w:t>test performance on</w:t>
      </w:r>
      <w:r>
        <w:rPr>
          <w:rFonts w:ascii="Times New Roman" w:hAnsi="Times New Roman"/>
          <w:kern w:val="0"/>
          <w:sz w:val="20"/>
          <w:szCs w:val="20"/>
          <w:lang w:val="en-GB" w:eastAsia="zh-CN"/>
        </w:rPr>
        <w:t xml:space="preserve"> DMRS RE</w:t>
      </w:r>
      <w:r w:rsidR="00C82905">
        <w:rPr>
          <w:rFonts w:ascii="Times New Roman" w:hAnsi="Times New Roman"/>
          <w:kern w:val="0"/>
          <w:sz w:val="20"/>
          <w:szCs w:val="20"/>
          <w:lang w:val="en-GB" w:eastAsia="zh-CN"/>
        </w:rPr>
        <w:t xml:space="preserve"> is enough to represent the capability.  </w:t>
      </w:r>
      <w:r>
        <w:rPr>
          <w:rFonts w:ascii="Times New Roman" w:hAnsi="Times New Roman"/>
          <w:kern w:val="0"/>
          <w:sz w:val="20"/>
          <w:szCs w:val="20"/>
          <w:lang w:val="en-GB" w:eastAsia="zh-CN"/>
        </w:rPr>
        <w:t xml:space="preserve">  </w:t>
      </w:r>
    </w:p>
    <w:p w:rsidR="003C2F07" w:rsidRDefault="003C2F07" w:rsidP="0021510C">
      <w:pPr>
        <w:jc w:val="both"/>
      </w:pPr>
      <w:r>
        <w:t xml:space="preserve">In conclusion, </w:t>
      </w:r>
      <w:r w:rsidR="00C82905">
        <w:t>we think only using DMRS REs within the test window could be enough for deriving the phase value.</w:t>
      </w:r>
    </w:p>
    <w:p w:rsidR="000238BF" w:rsidRPr="007E25A6" w:rsidRDefault="007E25A6" w:rsidP="00AA2D97">
      <w:pPr>
        <w:jc w:val="both"/>
        <w:rPr>
          <w:b/>
          <w:i/>
        </w:rPr>
      </w:pPr>
      <w:r>
        <w:rPr>
          <w:b/>
          <w:i/>
        </w:rPr>
        <w:t>Proposal</w:t>
      </w:r>
      <w:r w:rsidR="00097459">
        <w:rPr>
          <w:b/>
          <w:i/>
        </w:rPr>
        <w:t xml:space="preserve"> 1</w:t>
      </w:r>
      <w:r w:rsidR="008E616F" w:rsidRPr="006606FC">
        <w:rPr>
          <w:b/>
          <w:i/>
        </w:rPr>
        <w:t xml:space="preserve">: </w:t>
      </w:r>
      <w:r w:rsidR="00CD3895">
        <w:rPr>
          <w:b/>
          <w:i/>
        </w:rPr>
        <w:t>For the phase continuity</w:t>
      </w:r>
      <w:r w:rsidR="00F263ED" w:rsidRPr="00F263ED">
        <w:rPr>
          <w:b/>
          <w:i/>
        </w:rPr>
        <w:t xml:space="preserve"> </w:t>
      </w:r>
      <w:r w:rsidR="00F263ED">
        <w:rPr>
          <w:b/>
          <w:i/>
        </w:rPr>
        <w:t>test</w:t>
      </w:r>
      <w:r w:rsidR="00CD3895">
        <w:rPr>
          <w:b/>
          <w:i/>
        </w:rPr>
        <w:t xml:space="preserve">, </w:t>
      </w:r>
      <w:r w:rsidR="003E10AF">
        <w:rPr>
          <w:b/>
          <w:i/>
        </w:rPr>
        <w:t xml:space="preserve">suggest </w:t>
      </w:r>
      <w:r w:rsidR="00CD3895">
        <w:rPr>
          <w:b/>
          <w:i/>
        </w:rPr>
        <w:t>o</w:t>
      </w:r>
      <w:r w:rsidR="003E10AF">
        <w:rPr>
          <w:b/>
          <w:i/>
        </w:rPr>
        <w:t>nly using</w:t>
      </w:r>
      <w:r w:rsidR="00CD3895">
        <w:rPr>
          <w:b/>
          <w:i/>
        </w:rPr>
        <w:t xml:space="preserve"> DMRS RE</w:t>
      </w:r>
      <w:r w:rsidR="00774C13">
        <w:rPr>
          <w:b/>
          <w:i/>
        </w:rPr>
        <w:t>s</w:t>
      </w:r>
      <w:r w:rsidR="00CD3895">
        <w:rPr>
          <w:b/>
          <w:i/>
        </w:rPr>
        <w:t xml:space="preserve"> on the OFDM symbols within the test window to derive the phase value</w:t>
      </w:r>
      <w:r>
        <w:rPr>
          <w:b/>
          <w:i/>
        </w:rPr>
        <w:t>.</w:t>
      </w:r>
    </w:p>
    <w:p w:rsidR="00FE55EA" w:rsidRDefault="00FE55EA" w:rsidP="00512793">
      <w:pPr>
        <w:jc w:val="both"/>
        <w:rPr>
          <w:b/>
          <w:sz w:val="22"/>
          <w:u w:val="single"/>
        </w:rPr>
      </w:pPr>
    </w:p>
    <w:p w:rsidR="00512793" w:rsidRPr="00512793" w:rsidRDefault="00512793" w:rsidP="00512793">
      <w:pPr>
        <w:jc w:val="both"/>
        <w:rPr>
          <w:b/>
          <w:sz w:val="22"/>
          <w:u w:val="single"/>
        </w:rPr>
      </w:pPr>
      <w:r w:rsidRPr="00512793">
        <w:rPr>
          <w:b/>
          <w:sz w:val="22"/>
          <w:u w:val="single"/>
        </w:rPr>
        <w:t xml:space="preserve">Issue </w:t>
      </w:r>
      <w:r>
        <w:rPr>
          <w:b/>
          <w:sz w:val="22"/>
          <w:u w:val="single"/>
        </w:rPr>
        <w:t>#</w:t>
      </w:r>
      <w:r w:rsidR="00097459">
        <w:rPr>
          <w:b/>
          <w:sz w:val="22"/>
          <w:u w:val="single"/>
        </w:rPr>
        <w:t>2</w:t>
      </w:r>
      <w:r w:rsidRPr="00512793">
        <w:rPr>
          <w:b/>
          <w:sz w:val="22"/>
          <w:u w:val="single"/>
        </w:rPr>
        <w:t xml:space="preserve">: </w:t>
      </w:r>
      <w:r w:rsidR="00FE55EA">
        <w:rPr>
          <w:b/>
          <w:sz w:val="22"/>
          <w:u w:val="single"/>
        </w:rPr>
        <w:t xml:space="preserve">Measurement interval and </w:t>
      </w:r>
      <w:r w:rsidRPr="00512793">
        <w:rPr>
          <w:b/>
          <w:sz w:val="22"/>
          <w:u w:val="single"/>
        </w:rPr>
        <w:t>how to calculate phase</w:t>
      </w:r>
      <w:r w:rsidR="008B68BF">
        <w:rPr>
          <w:b/>
          <w:sz w:val="22"/>
          <w:u w:val="single"/>
        </w:rPr>
        <w:t xml:space="preserve"> o</w:t>
      </w:r>
      <w:r w:rsidRPr="00512793">
        <w:rPr>
          <w:b/>
          <w:sz w:val="22"/>
          <w:u w:val="single"/>
        </w:rPr>
        <w:t>ffset over several bundles</w:t>
      </w:r>
    </w:p>
    <w:p w:rsidR="00F7246A" w:rsidRDefault="00FE55EA" w:rsidP="008262FC">
      <w:pPr>
        <w:jc w:val="both"/>
      </w:pPr>
      <w:r>
        <w:t>From our understanding, the requirement it</w:t>
      </w:r>
      <w:r w:rsidR="008262FC">
        <w:t xml:space="preserve">self is set for a single bundle, and UE is required to fulfil such requirement for each slot within the bundle. So if multiple bundle is introduced, regardless it will be averaged or </w:t>
      </w:r>
      <w:proofErr w:type="spellStart"/>
      <w:r w:rsidR="008262FC">
        <w:t>RMSed</w:t>
      </w:r>
      <w:proofErr w:type="spellEnd"/>
      <w:r w:rsidR="008262FC">
        <w:t xml:space="preserve"> among all bundles, from UE implementation perspective the requirements will be relaxed. But from JCE gain perspective, it will be degraded for sure. </w:t>
      </w:r>
    </w:p>
    <w:p w:rsidR="008262FC" w:rsidRDefault="008262FC" w:rsidP="008262FC">
      <w:pPr>
        <w:jc w:val="both"/>
        <w:rPr>
          <w:b/>
          <w:i/>
        </w:rPr>
      </w:pPr>
      <w:r>
        <w:rPr>
          <w:b/>
          <w:i/>
        </w:rPr>
        <w:t>Observation</w:t>
      </w:r>
      <w:r w:rsidR="00242785">
        <w:rPr>
          <w:b/>
          <w:i/>
        </w:rPr>
        <w:t xml:space="preserve"> 1</w:t>
      </w:r>
      <w:r w:rsidRPr="006606FC">
        <w:rPr>
          <w:b/>
          <w:i/>
        </w:rPr>
        <w:t xml:space="preserve">: </w:t>
      </w:r>
      <w:r w:rsidR="00E5532B">
        <w:rPr>
          <w:b/>
          <w:i/>
        </w:rPr>
        <w:t>Since the requirement itself is for single DMRS bundle, t</w:t>
      </w:r>
      <w:r>
        <w:rPr>
          <w:b/>
          <w:i/>
        </w:rPr>
        <w:t>he</w:t>
      </w:r>
      <w:r w:rsidR="00944F95">
        <w:rPr>
          <w:b/>
          <w:i/>
        </w:rPr>
        <w:t xml:space="preserve"> motivation of introducing </w:t>
      </w:r>
      <w:r w:rsidR="00E5532B">
        <w:rPr>
          <w:b/>
          <w:i/>
        </w:rPr>
        <w:t>multiple bundles for the test is not clear.</w:t>
      </w:r>
    </w:p>
    <w:p w:rsidR="00EB6310" w:rsidRDefault="00EB6310" w:rsidP="00E5532B">
      <w:pPr>
        <w:jc w:val="both"/>
        <w:rPr>
          <w:b/>
          <w:sz w:val="22"/>
          <w:u w:val="single"/>
        </w:rPr>
      </w:pPr>
    </w:p>
    <w:p w:rsidR="00E5532B" w:rsidRDefault="00E5532B" w:rsidP="00E5532B">
      <w:pPr>
        <w:jc w:val="both"/>
        <w:rPr>
          <w:b/>
          <w:sz w:val="22"/>
          <w:u w:val="single"/>
        </w:rPr>
      </w:pPr>
      <w:r w:rsidRPr="00512793">
        <w:rPr>
          <w:b/>
          <w:sz w:val="22"/>
          <w:u w:val="single"/>
        </w:rPr>
        <w:t xml:space="preserve">Issue </w:t>
      </w:r>
      <w:r>
        <w:rPr>
          <w:b/>
          <w:sz w:val="22"/>
          <w:u w:val="single"/>
        </w:rPr>
        <w:t>#</w:t>
      </w:r>
      <w:r w:rsidR="00097459">
        <w:rPr>
          <w:b/>
          <w:sz w:val="22"/>
          <w:u w:val="single"/>
        </w:rPr>
        <w:t>3</w:t>
      </w:r>
      <w:r w:rsidRPr="00512793">
        <w:rPr>
          <w:b/>
          <w:sz w:val="22"/>
          <w:u w:val="single"/>
        </w:rPr>
        <w:t xml:space="preserve">: </w:t>
      </w:r>
      <w:r w:rsidR="008B68BF">
        <w:rPr>
          <w:b/>
          <w:sz w:val="22"/>
          <w:u w:val="single"/>
        </w:rPr>
        <w:t>Phase offset meas</w:t>
      </w:r>
      <w:r>
        <w:rPr>
          <w:b/>
          <w:sz w:val="22"/>
          <w:u w:val="single"/>
        </w:rPr>
        <w:t>urement</w:t>
      </w:r>
    </w:p>
    <w:p w:rsidR="00237463" w:rsidRDefault="007118A7" w:rsidP="007118A7">
      <w:pPr>
        <w:jc w:val="both"/>
      </w:pPr>
      <w:r>
        <w:t>First we think there is no fundamental different between two options, since they are both using RMS method to derive the phase offset of each measurement time slot. But, Option 2 could be more accurate</w:t>
      </w:r>
      <w:r w:rsidR="00237463">
        <w:t>,</w:t>
      </w:r>
      <w:r>
        <w:t xml:space="preserve"> </w:t>
      </w:r>
      <w:r w:rsidR="00237463">
        <w:t xml:space="preserve">since for Option 1 the average operation in frequency domain is introduced in the first place and normally the RB allocation number could be large. Hence from test perspective, the test result could be more persuasive if we go with Option 2. </w:t>
      </w:r>
    </w:p>
    <w:p w:rsidR="00237463" w:rsidRPr="007E25A6" w:rsidRDefault="00237463" w:rsidP="00237463">
      <w:pPr>
        <w:jc w:val="both"/>
        <w:rPr>
          <w:b/>
          <w:i/>
        </w:rPr>
      </w:pPr>
      <w:r>
        <w:rPr>
          <w:b/>
          <w:i/>
        </w:rPr>
        <w:t>Proposal</w:t>
      </w:r>
      <w:r w:rsidR="00097459">
        <w:rPr>
          <w:b/>
          <w:i/>
        </w:rPr>
        <w:t xml:space="preserve"> 2</w:t>
      </w:r>
      <w:r w:rsidRPr="006606FC">
        <w:rPr>
          <w:b/>
          <w:i/>
        </w:rPr>
        <w:t xml:space="preserve">: </w:t>
      </w:r>
      <w:r>
        <w:rPr>
          <w:b/>
          <w:i/>
        </w:rPr>
        <w:t>Choose Option 2 for the phase offset measurement</w:t>
      </w:r>
      <w:r w:rsidR="005E5D07">
        <w:rPr>
          <w:b/>
          <w:i/>
        </w:rPr>
        <w:t>:</w:t>
      </w:r>
    </w:p>
    <w:tbl>
      <w:tblPr>
        <w:tblStyle w:val="af8"/>
        <w:tblW w:w="0" w:type="auto"/>
        <w:tblLook w:val="04A0" w:firstRow="1" w:lastRow="0" w:firstColumn="1" w:lastColumn="0" w:noHBand="0" w:noVBand="1"/>
      </w:tblPr>
      <w:tblGrid>
        <w:gridCol w:w="9631"/>
      </w:tblGrid>
      <w:tr w:rsidR="00237463" w:rsidTr="00237463">
        <w:tc>
          <w:tcPr>
            <w:tcW w:w="9631" w:type="dxa"/>
          </w:tcPr>
          <w:p w:rsidR="00237463" w:rsidRDefault="00237463" w:rsidP="00237463">
            <w:pPr>
              <w:pStyle w:val="B10"/>
              <w:ind w:firstLine="0"/>
              <w:rPr>
                <w:lang w:val="en-US"/>
              </w:rPr>
            </w:pPr>
            <w:r>
              <w:rPr>
                <w:lang w:val="en-US"/>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rPr>
              <w:t xml:space="preserve">between a reference timeslot </w:t>
            </w:r>
            <w:proofErr w:type="spellStart"/>
            <w:r w:rsidRPr="00C0094B">
              <w:rPr>
                <w:lang w:val="en-US"/>
              </w:rPr>
              <w:t>t</w:t>
            </w:r>
            <w:r>
              <w:rPr>
                <w:vertAlign w:val="subscript"/>
                <w:lang w:val="en-US"/>
              </w:rPr>
              <w:t>ref</w:t>
            </w:r>
            <w:proofErr w:type="spellEnd"/>
            <w:r>
              <w:rPr>
                <w:lang w:val="en-US"/>
              </w:rPr>
              <w:t xml:space="preserve"> and the measurement timeslot t</w:t>
            </w:r>
            <w:r>
              <w:rPr>
                <w:vertAlign w:val="subscript"/>
                <w:lang w:val="en-US"/>
              </w:rPr>
              <w:t>m</w:t>
            </w:r>
            <w:r>
              <w:rPr>
                <w:strike/>
                <w:lang w:val="en-US"/>
              </w:rPr>
              <w:t xml:space="preserve"> </w:t>
            </w:r>
            <w:r>
              <w:rPr>
                <w:lang w:val="en-US"/>
              </w:rPr>
              <w:t>is then calculated as defined below:</w:t>
            </w:r>
          </w:p>
          <w:p w:rsidR="00237463" w:rsidRPr="00C0094B" w:rsidRDefault="00237463" w:rsidP="00237463">
            <w:pPr>
              <w:pStyle w:val="B10"/>
              <w:ind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rsidR="00237463" w:rsidRDefault="00237463" w:rsidP="00237463">
            <w:pPr>
              <w:pStyle w:val="B10"/>
              <w:ind w:firstLine="0"/>
              <w:rPr>
                <w:lang w:val="en-US"/>
              </w:rPr>
            </w:pPr>
            <w:r>
              <w:rPr>
                <w:lang w:val="en-US"/>
              </w:rPr>
              <w:t>The average phase offset between the reference and measurement timeslots are then calculated as the RMS average over the results for all subcarriers as shown below:</w:t>
            </w:r>
          </w:p>
          <w:p w:rsidR="00237463" w:rsidRDefault="00144ED4" w:rsidP="00237463">
            <w:pPr>
              <w:pStyle w:val="B10"/>
              <w:ind w:firstLine="0"/>
              <w:jc w:val="center"/>
            </w:pPr>
            <m:oMathPara>
              <m:oMath>
                <m:bar>
                  <m:barPr>
                    <m:pos m:val="top"/>
                    <m:ctrlPr>
                      <w:rPr>
                        <w:rFonts w:ascii="Cambria Math" w:eastAsia="×–¾’©‘Ì" w:hAnsi="Cambria Math"/>
                        <w:i/>
                      </w:rPr>
                    </m:ctrlPr>
                  </m:barPr>
                  <m:e>
                    <m:r>
                      <w:rPr>
                        <w:rFonts w:ascii="Cambria Math" w:eastAsia="×–¾’©‘Ì"/>
                      </w:rPr>
                      <m:t>P</m:t>
                    </m:r>
                    <m:r>
                      <w:rPr>
                        <w:rFonts w:ascii="Cambria Math" w:eastAsia="×–¾’©‘Ì"/>
                      </w:rPr>
                      <m:t>h</m:t>
                    </m:r>
                    <m:r>
                      <w:rPr>
                        <w:rFonts w:ascii="Cambria Math" w:eastAsia="×–¾’©‘Ì"/>
                      </w:rPr>
                      <m:t>aseOffset</m:t>
                    </m:r>
                  </m:e>
                </m:bar>
                <m:r>
                  <w:rPr>
                    <w:rFonts w:ascii="Cambria Math" w:eastAsia="×–¾’©‘Ì"/>
                  </w:rPr>
                  <m:t>=</m:t>
                </m:r>
                <m:rad>
                  <m:radPr>
                    <m:degHide m:val="1"/>
                    <m:ctrlPr>
                      <w:rPr>
                        <w:rFonts w:ascii="Cambria Math" w:eastAsia="×–¾’©‘Ì" w:hAnsi="Cambria Math"/>
                        <w:i/>
                      </w:rPr>
                    </m:ctrlPr>
                  </m:radPr>
                  <m:deg/>
                  <m:e>
                    <m:f>
                      <m:fPr>
                        <m:ctrlPr>
                          <w:rPr>
                            <w:rFonts w:ascii="Cambria Math" w:eastAsia="×–¾’©‘Ì" w:hAnsi="Cambria Math"/>
                            <w:i/>
                          </w:rPr>
                        </m:ctrlPr>
                      </m:fPr>
                      <m:num>
                        <m:r>
                          <w:rPr>
                            <w:rFonts w:ascii="Cambria Math" w:eastAsia="×–¾’©‘Ì"/>
                          </w:rPr>
                          <m:t>1</m:t>
                        </m:r>
                      </m:num>
                      <m:den>
                        <m:r>
                          <w:rPr>
                            <w:rFonts w:ascii="Cambria Math" w:eastAsia="×–¾’©‘Ì"/>
                          </w:rPr>
                          <m:t>N</m:t>
                        </m:r>
                      </m:den>
                    </m:f>
                    <m:nary>
                      <m:naryPr>
                        <m:chr m:val="∑"/>
                        <m:ctrlPr>
                          <w:rPr>
                            <w:rFonts w:ascii="Cambria Math" w:eastAsia="×–¾’©‘Ì" w:hAnsi="Cambria Math"/>
                            <w:i/>
                          </w:rPr>
                        </m:ctrlPr>
                      </m:naryPr>
                      <m:sub>
                        <m:r>
                          <w:rPr>
                            <w:rFonts w:ascii="Cambria Math" w:eastAsia="×–¾’©‘Ì"/>
                          </w:rPr>
                          <m:t>f=1</m:t>
                        </m:r>
                      </m:sub>
                      <m:sup>
                        <m:r>
                          <w:rPr>
                            <w:rFonts w:ascii="Cambria Math" w:eastAsia="×–¾’©‘Ì"/>
                          </w:rPr>
                          <m:t>N</m:t>
                        </m:r>
                      </m:sup>
                      <m:e>
                        <m:sSup>
                          <m:sSupPr>
                            <m:ctrlPr>
                              <w:rPr>
                                <w:rFonts w:ascii="Cambria Math" w:eastAsia="×–¾’©‘Ì" w:hAnsi="Cambria Math"/>
                                <w:i/>
                              </w:rPr>
                            </m:ctrlPr>
                          </m:sSupPr>
                          <m:e>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e>
                          <m:sup>
                            <m:r>
                              <w:rPr>
                                <w:rFonts w:ascii="Cambria Math" w:eastAsia="×–¾’©‘Ì"/>
                              </w:rPr>
                              <m:t>2</m:t>
                            </m:r>
                          </m:sup>
                        </m:sSup>
                      </m:e>
                    </m:nary>
                  </m:e>
                </m:rad>
              </m:oMath>
            </m:oMathPara>
          </w:p>
        </w:tc>
      </w:tr>
    </w:tbl>
    <w:p w:rsidR="00237463" w:rsidRDefault="00237463" w:rsidP="007118A7">
      <w:pPr>
        <w:jc w:val="both"/>
      </w:pPr>
    </w:p>
    <w:p w:rsidR="00BD3F50" w:rsidRDefault="00BD3F50" w:rsidP="00BD3F50">
      <w:pPr>
        <w:jc w:val="both"/>
        <w:rPr>
          <w:b/>
          <w:sz w:val="22"/>
          <w:u w:val="single"/>
        </w:rPr>
      </w:pPr>
      <w:r w:rsidRPr="00512793">
        <w:rPr>
          <w:b/>
          <w:sz w:val="22"/>
          <w:u w:val="single"/>
        </w:rPr>
        <w:t xml:space="preserve">Issue </w:t>
      </w:r>
      <w:r>
        <w:rPr>
          <w:b/>
          <w:sz w:val="22"/>
          <w:u w:val="single"/>
        </w:rPr>
        <w:t>#</w:t>
      </w:r>
      <w:r w:rsidR="00097459">
        <w:rPr>
          <w:b/>
          <w:sz w:val="22"/>
          <w:u w:val="single"/>
        </w:rPr>
        <w:t>4</w:t>
      </w:r>
      <w:r w:rsidRPr="00512793">
        <w:rPr>
          <w:b/>
          <w:sz w:val="22"/>
          <w:u w:val="single"/>
        </w:rPr>
        <w:t xml:space="preserve">: </w:t>
      </w:r>
      <w:r>
        <w:rPr>
          <w:b/>
          <w:sz w:val="22"/>
          <w:u w:val="single"/>
        </w:rPr>
        <w:t xml:space="preserve">Time offset </w:t>
      </w:r>
      <w:r w:rsidRPr="00747CC5">
        <w:rPr>
          <w:rFonts w:eastAsia="Yu Mincho"/>
          <w:b/>
          <w:kern w:val="2"/>
          <w:sz w:val="21"/>
          <w:szCs w:val="21"/>
          <w:u w:val="single"/>
          <w:lang w:val="en-US"/>
        </w:rPr>
        <w:object w:dxaOrig="360" w:dyaOrig="300">
          <v:shape id="_x0000_i1026" type="#_x0000_t75" style="width:14.5pt;height:14.5pt" o:ole="" fillcolor="window">
            <v:imagedata r:id="rId8" o:title=""/>
          </v:shape>
          <o:OLEObject Type="Embed" ProgID="Equation.3" ShapeID="_x0000_i1026" DrawAspect="Content" ObjectID="_1712427628" r:id="rId14"/>
        </w:object>
      </w:r>
    </w:p>
    <w:p w:rsidR="00BD3F50" w:rsidRDefault="005E5D07" w:rsidP="007118A7">
      <w:pPr>
        <w:jc w:val="both"/>
      </w:pPr>
      <w:r>
        <w:t>To our understanding, the main reason for introducing symmetrical FFT window (</w:t>
      </w:r>
      <w:proofErr w:type="spellStart"/>
      <w:r>
        <w:t>EVM</w:t>
      </w:r>
      <w:r w:rsidRPr="005E5D07">
        <w:rPr>
          <w:vertAlign w:val="subscript"/>
        </w:rPr>
        <w:t>h</w:t>
      </w:r>
      <w:proofErr w:type="spellEnd"/>
      <w:r>
        <w:t xml:space="preserve"> and </w:t>
      </w:r>
      <w:proofErr w:type="spellStart"/>
      <w:r>
        <w:t>EVM</w:t>
      </w:r>
      <w:r w:rsidRPr="005E5D07">
        <w:rPr>
          <w:vertAlign w:val="subscript"/>
        </w:rPr>
        <w:t>l</w:t>
      </w:r>
      <w:proofErr w:type="spellEnd"/>
      <w:r>
        <w:t>) is to exclude the impacts from the jitter caused by PA output power roll-up/roll-off. In other words, EVM or other RF requirements cannot be satisfied during such period. Consequently, we feel phase continuity cannot be guaranteed either. In general, we think it is better to reuse the original high</w:t>
      </w:r>
      <w:r>
        <w:rPr>
          <w:rFonts w:hint="eastAsia"/>
        </w:rPr>
        <w:t>/</w:t>
      </w:r>
      <w:r>
        <w:t xml:space="preserve">low test window set for phase continuity.   </w:t>
      </w:r>
    </w:p>
    <w:p w:rsidR="005E5D07" w:rsidRDefault="005E5D07" w:rsidP="005E5D07">
      <w:pPr>
        <w:jc w:val="both"/>
        <w:rPr>
          <w:b/>
          <w:i/>
        </w:rPr>
      </w:pPr>
      <w:r>
        <w:rPr>
          <w:b/>
          <w:i/>
        </w:rPr>
        <w:t>Proposal</w:t>
      </w:r>
      <w:r w:rsidR="00097459">
        <w:rPr>
          <w:b/>
          <w:i/>
        </w:rPr>
        <w:t xml:space="preserve"> 3</w:t>
      </w:r>
      <w:r w:rsidRPr="006606FC">
        <w:rPr>
          <w:b/>
          <w:i/>
        </w:rPr>
        <w:t xml:space="preserve">: </w:t>
      </w:r>
      <w:r>
        <w:rPr>
          <w:b/>
          <w:i/>
        </w:rPr>
        <w:t>Choose Option 2 for the time offset</w:t>
      </w:r>
      <w:r w:rsidRPr="005E5D07">
        <w:rPr>
          <w:rFonts w:eastAsia="Yu Mincho"/>
          <w:kern w:val="2"/>
          <w:sz w:val="21"/>
          <w:szCs w:val="21"/>
          <w:lang w:val="en-US"/>
        </w:rPr>
        <w:object w:dxaOrig="360" w:dyaOrig="300">
          <v:shape id="_x0000_i1027" type="#_x0000_t75" style="width:14.5pt;height:14.5pt" o:ole="" fillcolor="window">
            <v:imagedata r:id="rId8" o:title=""/>
          </v:shape>
          <o:OLEObject Type="Embed" ProgID="Equation.3" ShapeID="_x0000_i1027" DrawAspect="Content" ObjectID="_1712427629" r:id="rId15"/>
        </w:object>
      </w:r>
      <w:r>
        <w:rPr>
          <w:b/>
          <w:i/>
        </w:rPr>
        <w:t>for phase offset measurement:</w:t>
      </w:r>
    </w:p>
    <w:tbl>
      <w:tblPr>
        <w:tblStyle w:val="af8"/>
        <w:tblW w:w="0" w:type="auto"/>
        <w:tblLook w:val="04A0" w:firstRow="1" w:lastRow="0" w:firstColumn="1" w:lastColumn="0" w:noHBand="0" w:noVBand="1"/>
      </w:tblPr>
      <w:tblGrid>
        <w:gridCol w:w="9631"/>
      </w:tblGrid>
      <w:tr w:rsidR="001C1D43" w:rsidTr="001C1D43">
        <w:tc>
          <w:tcPr>
            <w:tcW w:w="9631" w:type="dxa"/>
          </w:tcPr>
          <w:p w:rsidR="001C1D43" w:rsidRPr="00097459" w:rsidRDefault="00097459" w:rsidP="00097459">
            <w:pPr>
              <w:pStyle w:val="aff6"/>
              <w:numPr>
                <w:ilvl w:val="0"/>
                <w:numId w:val="47"/>
              </w:numPr>
              <w:ind w:firstLineChars="0"/>
              <w:rPr>
                <w:b/>
                <w:i/>
              </w:rPr>
            </w:pPr>
            <w:r w:rsidRPr="00097459">
              <w:rPr>
                <w:rFonts w:ascii="Times New Roman" w:hAnsi="Times New Roman"/>
                <w:kern w:val="0"/>
                <w:sz w:val="20"/>
                <w:szCs w:val="20"/>
                <w:lang w:val="en-GB" w:eastAsia="zh-CN"/>
              </w:rPr>
              <w:t xml:space="preserve">Calculate </w:t>
            </w:r>
            <w:proofErr w:type="spellStart"/>
            <w:r w:rsidRPr="00097459">
              <w:rPr>
                <w:rFonts w:ascii="Times New Roman" w:hAnsi="Times New Roman"/>
                <w:kern w:val="0"/>
                <w:sz w:val="20"/>
                <w:szCs w:val="20"/>
                <w:lang w:val="en-GB" w:eastAsia="zh-CN"/>
              </w:rPr>
              <w:t>PhaseOffset</w:t>
            </w:r>
            <w:r w:rsidRPr="00097459">
              <w:rPr>
                <w:rFonts w:ascii="Times New Roman" w:hAnsi="Times New Roman"/>
                <w:kern w:val="0"/>
                <w:sz w:val="20"/>
                <w:szCs w:val="20"/>
                <w:vertAlign w:val="subscript"/>
                <w:lang w:val="en-GB" w:eastAsia="zh-CN"/>
              </w:rPr>
              <w:t>l</w:t>
            </w:r>
            <w:proofErr w:type="spellEnd"/>
            <w:r w:rsidRPr="00097459">
              <w:rPr>
                <w:rFonts w:ascii="Times New Roman" w:hAnsi="Times New Roman"/>
                <w:kern w:val="0"/>
                <w:sz w:val="20"/>
                <w:szCs w:val="20"/>
                <w:lang w:val="en-GB" w:eastAsia="zh-CN"/>
              </w:rPr>
              <w:t xml:space="preserve"> with</w:t>
            </w:r>
            <m:oMath>
              <m:r>
                <m:rPr>
                  <m:sty m:val="p"/>
                </m:rPr>
                <w:rPr>
                  <w:rFonts w:ascii="Cambria Math" w:hAnsi="Cambria Math"/>
                  <w:kern w:val="0"/>
                  <w:sz w:val="20"/>
                  <w:szCs w:val="20"/>
                  <w:lang w:val="en-GB" w:eastAsia="zh-CN"/>
                </w:rPr>
                <m:t xml:space="preserve"> </m:t>
              </m:r>
              <m:r>
                <w:rPr>
                  <w:rFonts w:ascii="Cambria Math" w:hAnsi="Cambria Math"/>
                  <w:kern w:val="0"/>
                  <w:sz w:val="20"/>
                  <w:szCs w:val="20"/>
                  <w:lang w:val="en-GB" w:eastAsia="zh-CN"/>
                </w:rPr>
                <m:t>Δ</m:t>
              </m:r>
              <m:acc>
                <m:accPr>
                  <m:chr m:val="̃"/>
                  <m:ctrlPr>
                    <w:rPr>
                      <w:rFonts w:ascii="Cambria Math" w:hAnsi="Cambria Math"/>
                      <w:kern w:val="0"/>
                      <w:sz w:val="20"/>
                      <w:szCs w:val="20"/>
                      <w:lang w:val="en-GB" w:eastAsia="zh-CN"/>
                    </w:rPr>
                  </m:ctrlPr>
                </m:accPr>
                <m:e>
                  <m:r>
                    <w:rPr>
                      <w:rFonts w:ascii="Cambria Math" w:hAnsi="Cambria Math"/>
                      <w:kern w:val="0"/>
                      <w:sz w:val="20"/>
                      <w:szCs w:val="20"/>
                      <w:lang w:val="en-GB" w:eastAsia="zh-CN"/>
                    </w:rPr>
                    <m:t>t</m:t>
                  </m:r>
                </m:e>
              </m:acc>
            </m:oMath>
            <w:r w:rsidRPr="00097459">
              <w:rPr>
                <w:rFonts w:ascii="Times New Roman" w:hAnsi="Times New Roman"/>
                <w:kern w:val="0"/>
                <w:sz w:val="20"/>
                <w:szCs w:val="20"/>
                <w:lang w:val="en-GB" w:eastAsia="zh-CN"/>
              </w:rPr>
              <w:t xml:space="preserve"> set to </w:t>
            </w:r>
            <m:oMath>
              <m:r>
                <w:rPr>
                  <w:rFonts w:ascii="Cambria Math" w:hAnsi="Cambria Math"/>
                  <w:kern w:val="0"/>
                  <w:sz w:val="20"/>
                  <w:szCs w:val="20"/>
                  <w:lang w:val="en-GB" w:eastAsia="zh-CN"/>
                </w:rPr>
                <m:t>Δ</m:t>
              </m:r>
              <m:acc>
                <m:accPr>
                  <m:chr m:val="̃"/>
                  <m:ctrlPr>
                    <w:rPr>
                      <w:rFonts w:ascii="Cambria Math" w:hAnsi="Cambria Math"/>
                      <w:kern w:val="0"/>
                      <w:sz w:val="20"/>
                      <w:szCs w:val="20"/>
                      <w:lang w:val="en-GB" w:eastAsia="zh-CN"/>
                    </w:rPr>
                  </m:ctrlPr>
                </m:accPr>
                <m:e>
                  <m:r>
                    <w:rPr>
                      <w:rFonts w:ascii="Cambria Math" w:hAnsi="Cambria Math"/>
                      <w:kern w:val="0"/>
                      <w:sz w:val="20"/>
                      <w:szCs w:val="20"/>
                      <w:lang w:val="en-GB" w:eastAsia="zh-CN"/>
                    </w:rPr>
                    <m:t>c</m:t>
                  </m:r>
                </m:e>
              </m:acc>
              <m:r>
                <m:rPr>
                  <m:sty m:val="p"/>
                </m:rPr>
                <w:rPr>
                  <w:rFonts w:ascii="Cambria Math" w:hAnsi="Cambria Math"/>
                  <w:kern w:val="0"/>
                  <w:sz w:val="20"/>
                  <w:szCs w:val="20"/>
                  <w:lang w:val="en-GB" w:eastAsia="zh-CN"/>
                </w:rPr>
                <m:t>+</m:t>
              </m:r>
              <m:r>
                <w:rPr>
                  <w:rFonts w:ascii="Cambria Math" w:hAnsi="Cambria Math"/>
                  <w:kern w:val="0"/>
                  <w:sz w:val="20"/>
                  <w:szCs w:val="20"/>
                  <w:lang w:val="en-GB" w:eastAsia="zh-CN"/>
                </w:rPr>
                <m:t>α</m:t>
              </m:r>
              <m:r>
                <m:rPr>
                  <m:sty m:val="p"/>
                </m:rPr>
                <w:rPr>
                  <w:rFonts w:ascii="Cambria Math" w:hAnsi="Cambria Math"/>
                  <w:kern w:val="0"/>
                  <w:sz w:val="20"/>
                  <w:szCs w:val="20"/>
                  <w:lang w:val="en-GB" w:eastAsia="zh-CN"/>
                </w:rPr>
                <m:t>-</m:t>
              </m:r>
              <m:d>
                <m:dPr>
                  <m:begChr m:val="⌊"/>
                  <m:endChr m:val="⌋"/>
                  <m:ctrlPr>
                    <w:rPr>
                      <w:rFonts w:ascii="Cambria Math" w:hAnsi="Cambria Math"/>
                      <w:kern w:val="0"/>
                      <w:sz w:val="20"/>
                      <w:szCs w:val="20"/>
                      <w:lang w:val="en-GB" w:eastAsia="zh-CN"/>
                    </w:rPr>
                  </m:ctrlPr>
                </m:dPr>
                <m:e>
                  <m:f>
                    <m:fPr>
                      <m:ctrlPr>
                        <w:rPr>
                          <w:rFonts w:ascii="Cambria Math" w:hAnsi="Cambria Math"/>
                          <w:kern w:val="0"/>
                          <w:sz w:val="20"/>
                          <w:szCs w:val="20"/>
                          <w:lang w:val="en-GB" w:eastAsia="zh-CN"/>
                        </w:rPr>
                      </m:ctrlPr>
                    </m:fPr>
                    <m:num>
                      <m:r>
                        <w:rPr>
                          <w:rFonts w:ascii="Cambria Math" w:hAnsi="Cambria Math"/>
                          <w:kern w:val="0"/>
                          <w:sz w:val="20"/>
                          <w:szCs w:val="20"/>
                          <w:lang w:val="en-GB" w:eastAsia="zh-CN"/>
                        </w:rPr>
                        <m:t>W</m:t>
                      </m:r>
                    </m:num>
                    <m:den>
                      <m:r>
                        <m:rPr>
                          <m:sty m:val="p"/>
                        </m:rPr>
                        <w:rPr>
                          <w:rFonts w:ascii="Cambria Math" w:hAnsi="Cambria Math"/>
                          <w:kern w:val="0"/>
                          <w:sz w:val="20"/>
                          <w:szCs w:val="20"/>
                          <w:lang w:val="en-GB" w:eastAsia="zh-CN"/>
                        </w:rPr>
                        <m:t>2</m:t>
                      </m:r>
                    </m:den>
                  </m:f>
                </m:e>
              </m:d>
            </m:oMath>
            <w:r w:rsidRPr="00097459">
              <w:rPr>
                <w:rFonts w:ascii="Times New Roman" w:hAnsi="Times New Roman"/>
                <w:kern w:val="0"/>
                <w:sz w:val="20"/>
                <w:szCs w:val="20"/>
                <w:lang w:val="en-GB" w:eastAsia="zh-CN"/>
              </w:rPr>
              <w:t>,</w:t>
            </w:r>
          </w:p>
          <w:p w:rsidR="00097459" w:rsidRPr="00097459" w:rsidRDefault="00097459" w:rsidP="00097459">
            <w:pPr>
              <w:pStyle w:val="aff6"/>
              <w:numPr>
                <w:ilvl w:val="0"/>
                <w:numId w:val="47"/>
              </w:numPr>
              <w:ind w:firstLineChars="0"/>
              <w:rPr>
                <w:b/>
                <w:i/>
              </w:rPr>
            </w:pPr>
            <w:r>
              <w:rPr>
                <w:rFonts w:ascii="Times New Roman" w:hAnsi="Times New Roman"/>
                <w:kern w:val="0"/>
                <w:sz w:val="20"/>
                <w:szCs w:val="20"/>
                <w:lang w:val="en-GB" w:eastAsia="zh-CN"/>
              </w:rPr>
              <w:t>Calculat</w:t>
            </w:r>
            <w:r w:rsidRPr="00097459">
              <w:rPr>
                <w:rFonts w:ascii="Times New Roman" w:hAnsi="Times New Roman"/>
                <w:kern w:val="0"/>
                <w:sz w:val="20"/>
                <w:szCs w:val="20"/>
                <w:lang w:val="en-GB" w:eastAsia="zh-CN"/>
              </w:rPr>
              <w:t xml:space="preserve">e </w:t>
            </w:r>
            <w:proofErr w:type="spellStart"/>
            <w:r>
              <w:rPr>
                <w:rFonts w:ascii="Times New Roman" w:hAnsi="Times New Roman"/>
                <w:kern w:val="0"/>
                <w:sz w:val="20"/>
                <w:szCs w:val="20"/>
                <w:lang w:val="en-GB" w:eastAsia="zh-CN"/>
              </w:rPr>
              <w:t>PhaseOffset</w:t>
            </w:r>
            <w:r w:rsidRPr="00097459">
              <w:rPr>
                <w:rFonts w:ascii="Times New Roman" w:hAnsi="Times New Roman"/>
                <w:kern w:val="0"/>
                <w:sz w:val="20"/>
                <w:szCs w:val="20"/>
                <w:vertAlign w:val="subscript"/>
                <w:lang w:val="en-GB" w:eastAsia="zh-CN"/>
              </w:rPr>
              <w:t>h</w:t>
            </w:r>
            <w:proofErr w:type="spellEnd"/>
            <w:r w:rsidRPr="00097459">
              <w:rPr>
                <w:rFonts w:ascii="Times New Roman" w:hAnsi="Times New Roman"/>
                <w:kern w:val="0"/>
                <w:sz w:val="20"/>
                <w:szCs w:val="20"/>
                <w:lang w:val="en-GB" w:eastAsia="zh-CN"/>
              </w:rPr>
              <w:t xml:space="preserve"> with</w:t>
            </w:r>
            <m:oMath>
              <m:r>
                <m:rPr>
                  <m:sty m:val="p"/>
                </m:rPr>
                <w:rPr>
                  <w:rFonts w:ascii="Cambria Math" w:hAnsi="Cambria Math"/>
                  <w:kern w:val="0"/>
                  <w:sz w:val="20"/>
                  <w:szCs w:val="20"/>
                  <w:lang w:val="en-GB" w:eastAsia="zh-CN"/>
                </w:rPr>
                <m:t xml:space="preserve"> </m:t>
              </m:r>
              <m:r>
                <w:rPr>
                  <w:rFonts w:ascii="Cambria Math" w:hAnsi="Cambria Math"/>
                  <w:kern w:val="0"/>
                  <w:sz w:val="20"/>
                  <w:szCs w:val="20"/>
                  <w:lang w:val="en-GB" w:eastAsia="zh-CN"/>
                </w:rPr>
                <m:t>Δ</m:t>
              </m:r>
              <m:acc>
                <m:accPr>
                  <m:chr m:val="̃"/>
                  <m:ctrlPr>
                    <w:rPr>
                      <w:rFonts w:ascii="Cambria Math" w:hAnsi="Cambria Math"/>
                      <w:kern w:val="0"/>
                      <w:sz w:val="20"/>
                      <w:szCs w:val="20"/>
                      <w:lang w:val="en-GB" w:eastAsia="zh-CN"/>
                    </w:rPr>
                  </m:ctrlPr>
                </m:accPr>
                <m:e>
                  <m:r>
                    <w:rPr>
                      <w:rFonts w:ascii="Cambria Math" w:hAnsi="Cambria Math"/>
                      <w:kern w:val="0"/>
                      <w:sz w:val="20"/>
                      <w:szCs w:val="20"/>
                      <w:lang w:val="en-GB" w:eastAsia="zh-CN"/>
                    </w:rPr>
                    <m:t>t</m:t>
                  </m:r>
                </m:e>
              </m:acc>
            </m:oMath>
            <w:r w:rsidRPr="00097459">
              <w:rPr>
                <w:rFonts w:ascii="Times New Roman" w:hAnsi="Times New Roman"/>
                <w:kern w:val="0"/>
                <w:sz w:val="20"/>
                <w:szCs w:val="20"/>
                <w:lang w:val="en-GB" w:eastAsia="zh-CN"/>
              </w:rPr>
              <w:t xml:space="preserve"> set to </w:t>
            </w:r>
            <m:oMath>
              <m:r>
                <w:rPr>
                  <w:rFonts w:ascii="Cambria Math" w:hAnsi="Cambria Math"/>
                  <w:kern w:val="0"/>
                  <w:sz w:val="20"/>
                  <w:szCs w:val="20"/>
                  <w:lang w:val="en-GB" w:eastAsia="zh-CN"/>
                </w:rPr>
                <m:t>Δ</m:t>
              </m:r>
              <m:acc>
                <m:accPr>
                  <m:chr m:val="̃"/>
                  <m:ctrlPr>
                    <w:rPr>
                      <w:rFonts w:ascii="Cambria Math" w:hAnsi="Cambria Math"/>
                      <w:kern w:val="0"/>
                      <w:sz w:val="20"/>
                      <w:szCs w:val="20"/>
                      <w:lang w:val="en-GB" w:eastAsia="zh-CN"/>
                    </w:rPr>
                  </m:ctrlPr>
                </m:accPr>
                <m:e>
                  <m:r>
                    <w:rPr>
                      <w:rFonts w:ascii="Cambria Math" w:hAnsi="Cambria Math"/>
                      <w:kern w:val="0"/>
                      <w:sz w:val="20"/>
                      <w:szCs w:val="20"/>
                      <w:lang w:val="en-GB" w:eastAsia="zh-CN"/>
                    </w:rPr>
                    <m:t>c</m:t>
                  </m:r>
                </m:e>
              </m:acc>
              <m:r>
                <m:rPr>
                  <m:sty m:val="p"/>
                </m:rPr>
                <w:rPr>
                  <w:rFonts w:ascii="Cambria Math" w:hAnsi="Cambria Math"/>
                  <w:kern w:val="0"/>
                  <w:sz w:val="20"/>
                  <w:szCs w:val="20"/>
                  <w:lang w:val="en-GB" w:eastAsia="zh-CN"/>
                </w:rPr>
                <m:t>+</m:t>
              </m:r>
              <m:d>
                <m:dPr>
                  <m:begChr m:val="⌊"/>
                  <m:endChr m:val="⌋"/>
                  <m:ctrlPr>
                    <w:rPr>
                      <w:rFonts w:ascii="Cambria Math" w:hAnsi="Cambria Math"/>
                      <w:kern w:val="0"/>
                      <w:sz w:val="20"/>
                      <w:szCs w:val="20"/>
                      <w:lang w:val="en-GB" w:eastAsia="zh-CN"/>
                    </w:rPr>
                  </m:ctrlPr>
                </m:dPr>
                <m:e>
                  <m:f>
                    <m:fPr>
                      <m:ctrlPr>
                        <w:rPr>
                          <w:rFonts w:ascii="Cambria Math" w:hAnsi="Cambria Math"/>
                          <w:kern w:val="0"/>
                          <w:sz w:val="20"/>
                          <w:szCs w:val="20"/>
                          <w:lang w:val="en-GB" w:eastAsia="zh-CN"/>
                        </w:rPr>
                      </m:ctrlPr>
                    </m:fPr>
                    <m:num>
                      <m:r>
                        <w:rPr>
                          <w:rFonts w:ascii="Cambria Math" w:hAnsi="Cambria Math"/>
                          <w:kern w:val="0"/>
                          <w:sz w:val="20"/>
                          <w:szCs w:val="20"/>
                          <w:lang w:val="en-GB" w:eastAsia="zh-CN"/>
                        </w:rPr>
                        <m:t>W</m:t>
                      </m:r>
                    </m:num>
                    <m:den>
                      <m:r>
                        <m:rPr>
                          <m:sty m:val="p"/>
                        </m:rPr>
                        <w:rPr>
                          <w:rFonts w:ascii="Cambria Math" w:hAnsi="Cambria Math"/>
                          <w:kern w:val="0"/>
                          <w:sz w:val="20"/>
                          <w:szCs w:val="20"/>
                          <w:lang w:val="en-GB" w:eastAsia="zh-CN"/>
                        </w:rPr>
                        <m:t>2</m:t>
                      </m:r>
                    </m:den>
                  </m:f>
                </m:e>
              </m:d>
            </m:oMath>
            <w:r w:rsidRPr="00097459">
              <w:rPr>
                <w:rFonts w:ascii="Times New Roman" w:hAnsi="Times New Roman"/>
                <w:kern w:val="0"/>
                <w:sz w:val="20"/>
                <w:szCs w:val="20"/>
                <w:lang w:val="en-GB" w:eastAsia="zh-CN"/>
              </w:rPr>
              <w:t>,</w:t>
            </w:r>
          </w:p>
        </w:tc>
      </w:tr>
    </w:tbl>
    <w:p w:rsidR="00414030" w:rsidRDefault="00414030" w:rsidP="00414030">
      <w:pPr>
        <w:jc w:val="both"/>
      </w:pPr>
    </w:p>
    <w:p w:rsidR="00414030" w:rsidRDefault="00414030" w:rsidP="00414030">
      <w:pPr>
        <w:jc w:val="both"/>
        <w:rPr>
          <w:b/>
          <w:sz w:val="22"/>
          <w:u w:val="single"/>
        </w:rPr>
      </w:pPr>
      <w:r w:rsidRPr="00512793">
        <w:rPr>
          <w:b/>
          <w:sz w:val="22"/>
          <w:u w:val="single"/>
        </w:rPr>
        <w:t xml:space="preserve">Issue </w:t>
      </w:r>
      <w:r>
        <w:rPr>
          <w:b/>
          <w:sz w:val="22"/>
          <w:u w:val="single"/>
        </w:rPr>
        <w:t>#5</w:t>
      </w:r>
      <w:r w:rsidRPr="00512793">
        <w:rPr>
          <w:b/>
          <w:sz w:val="22"/>
          <w:u w:val="single"/>
        </w:rPr>
        <w:t xml:space="preserve">: </w:t>
      </w:r>
      <w:r>
        <w:rPr>
          <w:rFonts w:hint="eastAsia"/>
          <w:b/>
          <w:sz w:val="22"/>
          <w:u w:val="single"/>
        </w:rPr>
        <w:t>Combining</w:t>
      </w:r>
      <w:r w:rsidR="00166E22">
        <w:rPr>
          <w:b/>
          <w:sz w:val="22"/>
          <w:u w:val="single"/>
        </w:rPr>
        <w:t xml:space="preserve"> DMRS bundling</w:t>
      </w:r>
      <w:r>
        <w:rPr>
          <w:b/>
          <w:sz w:val="22"/>
          <w:u w:val="single"/>
        </w:rPr>
        <w:t xml:space="preserve"> with</w:t>
      </w:r>
      <w:r w:rsidR="00166E22">
        <w:rPr>
          <w:b/>
          <w:sz w:val="22"/>
          <w:u w:val="single"/>
        </w:rPr>
        <w:t xml:space="preserve"> </w:t>
      </w:r>
      <w:proofErr w:type="spellStart"/>
      <w:r w:rsidR="00166E22">
        <w:rPr>
          <w:b/>
          <w:sz w:val="22"/>
          <w:u w:val="single"/>
        </w:rPr>
        <w:t>TxD</w:t>
      </w:r>
      <w:proofErr w:type="spellEnd"/>
      <w:r w:rsidR="00166E22">
        <w:rPr>
          <w:b/>
          <w:sz w:val="22"/>
          <w:u w:val="single"/>
        </w:rPr>
        <w:t xml:space="preserve"> and UL MIMO</w:t>
      </w:r>
    </w:p>
    <w:p w:rsidR="00242785" w:rsidRDefault="00AA6BE8" w:rsidP="00166E22">
      <w:pPr>
        <w:jc w:val="both"/>
      </w:pPr>
      <w:r>
        <w:t>First</w:t>
      </w:r>
      <w:r w:rsidR="005864C2">
        <w:t xml:space="preserve">, we think it should be clarified that such “combining” doesn’t mean any new RF requirements. </w:t>
      </w:r>
      <w:r>
        <w:t xml:space="preserve">Bearing this in mind, we can find in </w:t>
      </w:r>
      <w:r w:rsidR="00242785">
        <w:t>CR [</w:t>
      </w:r>
      <w:r w:rsidR="005864C2">
        <w:t>1</w:t>
      </w:r>
      <w:r w:rsidR="00242785">
        <w:t>]</w:t>
      </w:r>
      <w:r w:rsidR="00242785">
        <w:rPr>
          <w:rFonts w:hint="eastAsia"/>
        </w:rPr>
        <w:t>,</w:t>
      </w:r>
      <w:r w:rsidR="00242785">
        <w:t xml:space="preserve"> </w:t>
      </w:r>
      <w:r w:rsidR="005864C2">
        <w:t>a UE which indicates the support on DMRS bundle shall satisfy the related</w:t>
      </w:r>
      <w:r w:rsidR="00242785">
        <w:t xml:space="preserve"> RF requirements</w:t>
      </w:r>
      <w:r w:rsidR="005864C2">
        <w:t xml:space="preserve"> per antenna connector:</w:t>
      </w:r>
    </w:p>
    <w:tbl>
      <w:tblPr>
        <w:tblStyle w:val="af8"/>
        <w:tblW w:w="0" w:type="auto"/>
        <w:tblLook w:val="04A0" w:firstRow="1" w:lastRow="0" w:firstColumn="1" w:lastColumn="0" w:noHBand="0" w:noVBand="1"/>
      </w:tblPr>
      <w:tblGrid>
        <w:gridCol w:w="9631"/>
      </w:tblGrid>
      <w:tr w:rsidR="005864C2" w:rsidTr="005864C2">
        <w:trPr>
          <w:trHeight w:val="1915"/>
        </w:trPr>
        <w:tc>
          <w:tcPr>
            <w:tcW w:w="9631" w:type="dxa"/>
          </w:tcPr>
          <w:p w:rsidR="005864C2" w:rsidRDefault="005864C2" w:rsidP="005864C2">
            <w:pPr>
              <w:jc w:val="center"/>
            </w:pPr>
            <w:r>
              <w:rPr>
                <w:noProof/>
                <w:lang w:val="en-US"/>
              </w:rPr>
              <w:drawing>
                <wp:inline distT="0" distB="0" distL="0" distR="0" wp14:anchorId="22D9FAE1" wp14:editId="47939A56">
                  <wp:extent cx="5977720" cy="1170619"/>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93713" cy="1173751"/>
                          </a:xfrm>
                          <a:prstGeom prst="rect">
                            <a:avLst/>
                          </a:prstGeom>
                        </pic:spPr>
                      </pic:pic>
                    </a:graphicData>
                  </a:graphic>
                </wp:inline>
              </w:drawing>
            </w:r>
          </w:p>
        </w:tc>
      </w:tr>
    </w:tbl>
    <w:p w:rsidR="00AA6BE8" w:rsidRDefault="00AA6BE8" w:rsidP="00166E22">
      <w:pPr>
        <w:jc w:val="both"/>
      </w:pPr>
      <w:r>
        <w:t xml:space="preserve">Thus, we feel no additional specification clarification is required, since a UE which is capable of </w:t>
      </w:r>
      <w:proofErr w:type="spellStart"/>
      <w:r>
        <w:t>TxD</w:t>
      </w:r>
      <w:proofErr w:type="spellEnd"/>
      <w:r>
        <w:t xml:space="preserve"> or UL MIMO can freely indicate the support of DMRS bundling as long as it can satisfy the requirements per antenna connector. </w:t>
      </w:r>
    </w:p>
    <w:p w:rsidR="001C1D43" w:rsidRDefault="00242785" w:rsidP="005E5D07">
      <w:pPr>
        <w:jc w:val="both"/>
        <w:rPr>
          <w:b/>
          <w:i/>
        </w:rPr>
      </w:pPr>
      <w:r>
        <w:rPr>
          <w:b/>
          <w:i/>
        </w:rPr>
        <w:t>Observation 2</w:t>
      </w:r>
      <w:r w:rsidRPr="006606FC">
        <w:rPr>
          <w:b/>
          <w:i/>
        </w:rPr>
        <w:t xml:space="preserve">: </w:t>
      </w:r>
      <w:r w:rsidR="00AA6BE8">
        <w:rPr>
          <w:b/>
          <w:i/>
        </w:rPr>
        <w:t xml:space="preserve">Seems no additional specification clarification is needed for combining DMRS bundling with </w:t>
      </w:r>
      <w:proofErr w:type="spellStart"/>
      <w:r w:rsidR="00AA6BE8">
        <w:rPr>
          <w:b/>
          <w:i/>
        </w:rPr>
        <w:t>TxD</w:t>
      </w:r>
      <w:proofErr w:type="spellEnd"/>
      <w:r w:rsidR="00AA6BE8">
        <w:rPr>
          <w:b/>
          <w:i/>
        </w:rPr>
        <w:t xml:space="preserve"> and UL MIMO, so long as such combining doesn’t introduce any new RF requirements</w:t>
      </w:r>
      <w:r>
        <w:rPr>
          <w:b/>
          <w:i/>
        </w:rPr>
        <w:t>.</w:t>
      </w:r>
    </w:p>
    <w:p w:rsidR="00A33E8E" w:rsidRDefault="00A33E8E" w:rsidP="00A33E8E">
      <w:pPr>
        <w:pStyle w:val="1"/>
        <w:spacing w:after="240"/>
        <w:rPr>
          <w:rFonts w:eastAsia="宋体"/>
          <w:lang w:eastAsia="zh-CN"/>
        </w:rPr>
      </w:pPr>
      <w:bookmarkStart w:id="2" w:name="_GoBack"/>
      <w:bookmarkEnd w:id="2"/>
      <w:r>
        <w:rPr>
          <w:rFonts w:eastAsia="宋体" w:hint="eastAsia"/>
          <w:lang w:eastAsia="zh-CN"/>
        </w:rPr>
        <w:lastRenderedPageBreak/>
        <w:t>Conclusion</w:t>
      </w:r>
    </w:p>
    <w:p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open issues on phase continuity for coverage enhancement</w:t>
      </w:r>
      <w:r w:rsidRPr="00086BFD">
        <w:t xml:space="preserve">, according to the analysis, we have the following </w:t>
      </w:r>
      <w:r w:rsidR="00FB341C">
        <w:t xml:space="preserve">observation and </w:t>
      </w:r>
      <w:r w:rsidRPr="00086BFD">
        <w:t>proposal</w:t>
      </w:r>
      <w:r>
        <w:rPr>
          <w:rFonts w:hint="eastAsia"/>
        </w:rPr>
        <w:t>s</w:t>
      </w:r>
      <w:r w:rsidRPr="00086BFD">
        <w:t>:</w:t>
      </w:r>
      <w:r w:rsidRPr="00671A68">
        <w:rPr>
          <w:rFonts w:hint="eastAsia"/>
          <w:b/>
          <w:i/>
          <w:lang w:val="en-US"/>
        </w:rPr>
        <w:t xml:space="preserve"> </w:t>
      </w:r>
    </w:p>
    <w:p w:rsidR="00FB341C" w:rsidRDefault="00FB341C" w:rsidP="00101B99">
      <w:pPr>
        <w:jc w:val="both"/>
        <w:rPr>
          <w:b/>
          <w:i/>
        </w:rPr>
      </w:pPr>
      <w:r>
        <w:rPr>
          <w:b/>
          <w:i/>
        </w:rPr>
        <w:t>Observation</w:t>
      </w:r>
      <w:r w:rsidR="00AA6BE8">
        <w:rPr>
          <w:b/>
          <w:i/>
        </w:rPr>
        <w:t xml:space="preserve"> 1</w:t>
      </w:r>
      <w:r>
        <w:rPr>
          <w:b/>
          <w:i/>
        </w:rPr>
        <w:t xml:space="preserve">: </w:t>
      </w:r>
      <w:r w:rsidR="00097459">
        <w:rPr>
          <w:b/>
          <w:i/>
        </w:rPr>
        <w:t>Since the requirement itself is for single DMRS bundle, the motivation of introducing multiple bundles for the test is not clear</w:t>
      </w:r>
      <w:r>
        <w:rPr>
          <w:b/>
          <w:i/>
        </w:rPr>
        <w:t>.</w:t>
      </w:r>
    </w:p>
    <w:p w:rsidR="00AA6BE8" w:rsidRDefault="00AA6BE8" w:rsidP="00101B99">
      <w:pPr>
        <w:jc w:val="both"/>
        <w:rPr>
          <w:b/>
          <w:i/>
        </w:rPr>
      </w:pPr>
      <w:r>
        <w:rPr>
          <w:b/>
          <w:i/>
        </w:rPr>
        <w:t>Observation 2</w:t>
      </w:r>
      <w:r w:rsidRPr="006606FC">
        <w:rPr>
          <w:b/>
          <w:i/>
        </w:rPr>
        <w:t xml:space="preserve">: </w:t>
      </w:r>
      <w:r>
        <w:rPr>
          <w:b/>
          <w:i/>
        </w:rPr>
        <w:t xml:space="preserve">Seems no additional specification clarification is needed for combining DMRS bundling with </w:t>
      </w:r>
      <w:proofErr w:type="spellStart"/>
      <w:r>
        <w:rPr>
          <w:b/>
          <w:i/>
        </w:rPr>
        <w:t>TxD</w:t>
      </w:r>
      <w:proofErr w:type="spellEnd"/>
      <w:r>
        <w:rPr>
          <w:b/>
          <w:i/>
        </w:rPr>
        <w:t xml:space="preserve"> and UL MIMO, so long as such combining doesn’t introduce any new RF requirements.</w:t>
      </w:r>
    </w:p>
    <w:p w:rsidR="00097459" w:rsidRPr="007E25A6" w:rsidRDefault="00097459" w:rsidP="00097459">
      <w:pPr>
        <w:jc w:val="both"/>
        <w:rPr>
          <w:b/>
          <w:i/>
        </w:rPr>
      </w:pPr>
      <w:r>
        <w:rPr>
          <w:b/>
          <w:i/>
        </w:rPr>
        <w:t>Proposal 1</w:t>
      </w:r>
      <w:r w:rsidRPr="006606FC">
        <w:rPr>
          <w:b/>
          <w:i/>
        </w:rPr>
        <w:t xml:space="preserve">: </w:t>
      </w:r>
      <w:r>
        <w:rPr>
          <w:b/>
          <w:i/>
        </w:rPr>
        <w:t>For the phase continuity</w:t>
      </w:r>
      <w:r w:rsidRPr="00F263ED">
        <w:rPr>
          <w:b/>
          <w:i/>
        </w:rPr>
        <w:t xml:space="preserve"> </w:t>
      </w:r>
      <w:r>
        <w:rPr>
          <w:b/>
          <w:i/>
        </w:rPr>
        <w:t>test, suggest only using DMRS REs on the OFDM symbols within the test window to derive the phase value.</w:t>
      </w:r>
    </w:p>
    <w:p w:rsidR="00097459" w:rsidRPr="007E25A6" w:rsidRDefault="00097459" w:rsidP="00097459">
      <w:pPr>
        <w:jc w:val="both"/>
        <w:rPr>
          <w:b/>
          <w:i/>
        </w:rPr>
      </w:pPr>
      <w:r>
        <w:rPr>
          <w:b/>
          <w:i/>
        </w:rPr>
        <w:t>Proposal 2</w:t>
      </w:r>
      <w:r w:rsidRPr="006606FC">
        <w:rPr>
          <w:b/>
          <w:i/>
        </w:rPr>
        <w:t xml:space="preserve">: </w:t>
      </w:r>
      <w:r>
        <w:rPr>
          <w:b/>
          <w:i/>
        </w:rPr>
        <w:t>Choose Option 2 for the phase offset measurement:</w:t>
      </w:r>
    </w:p>
    <w:tbl>
      <w:tblPr>
        <w:tblStyle w:val="af8"/>
        <w:tblW w:w="0" w:type="auto"/>
        <w:tblLook w:val="04A0" w:firstRow="1" w:lastRow="0" w:firstColumn="1" w:lastColumn="0" w:noHBand="0" w:noVBand="1"/>
      </w:tblPr>
      <w:tblGrid>
        <w:gridCol w:w="9631"/>
      </w:tblGrid>
      <w:tr w:rsidR="00097459" w:rsidTr="008D3EA1">
        <w:tc>
          <w:tcPr>
            <w:tcW w:w="9631" w:type="dxa"/>
          </w:tcPr>
          <w:p w:rsidR="00097459" w:rsidRDefault="00097459" w:rsidP="008D3EA1">
            <w:pPr>
              <w:pStyle w:val="B10"/>
              <w:ind w:firstLine="0"/>
              <w:rPr>
                <w:lang w:val="en-US"/>
              </w:rPr>
            </w:pPr>
            <w:r>
              <w:rPr>
                <w:lang w:val="en-US"/>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rPr>
              <w:t xml:space="preserve">between a reference timeslot </w:t>
            </w:r>
            <w:proofErr w:type="spellStart"/>
            <w:r w:rsidRPr="00C0094B">
              <w:rPr>
                <w:lang w:val="en-US"/>
              </w:rPr>
              <w:t>t</w:t>
            </w:r>
            <w:r>
              <w:rPr>
                <w:vertAlign w:val="subscript"/>
                <w:lang w:val="en-US"/>
              </w:rPr>
              <w:t>ref</w:t>
            </w:r>
            <w:proofErr w:type="spellEnd"/>
            <w:r>
              <w:rPr>
                <w:lang w:val="en-US"/>
              </w:rPr>
              <w:t xml:space="preserve"> and the measurement timeslot t</w:t>
            </w:r>
            <w:r>
              <w:rPr>
                <w:vertAlign w:val="subscript"/>
                <w:lang w:val="en-US"/>
              </w:rPr>
              <w:t>m</w:t>
            </w:r>
            <w:r>
              <w:rPr>
                <w:strike/>
                <w:lang w:val="en-US"/>
              </w:rPr>
              <w:t xml:space="preserve"> </w:t>
            </w:r>
            <w:r>
              <w:rPr>
                <w:lang w:val="en-US"/>
              </w:rPr>
              <w:t>is then calculated as defined below:</w:t>
            </w:r>
          </w:p>
          <w:p w:rsidR="00097459" w:rsidRPr="00C0094B" w:rsidRDefault="00097459" w:rsidP="008D3EA1">
            <w:pPr>
              <w:pStyle w:val="B10"/>
              <w:ind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rsidR="00097459" w:rsidRDefault="00097459" w:rsidP="008D3EA1">
            <w:pPr>
              <w:pStyle w:val="B10"/>
              <w:ind w:firstLine="0"/>
              <w:rPr>
                <w:lang w:val="en-US"/>
              </w:rPr>
            </w:pPr>
            <w:r>
              <w:rPr>
                <w:lang w:val="en-US"/>
              </w:rPr>
              <w:t>The average phase offset between the reference and measurement timeslots are then calculated as the RMS average over the results for all subcarriers as shown below:</w:t>
            </w:r>
          </w:p>
          <w:p w:rsidR="00097459" w:rsidRDefault="00144ED4" w:rsidP="008D3EA1">
            <w:pPr>
              <w:pStyle w:val="B10"/>
              <w:ind w:firstLine="0"/>
              <w:jc w:val="center"/>
            </w:pPr>
            <m:oMathPara>
              <m:oMath>
                <m:bar>
                  <m:barPr>
                    <m:pos m:val="top"/>
                    <m:ctrlPr>
                      <w:rPr>
                        <w:rFonts w:ascii="Cambria Math" w:eastAsia="×–¾’©‘Ì" w:hAnsi="Cambria Math"/>
                        <w:i/>
                      </w:rPr>
                    </m:ctrlPr>
                  </m:barPr>
                  <m:e>
                    <m:r>
                      <w:rPr>
                        <w:rFonts w:ascii="Cambria Math" w:eastAsia="×–¾’©‘Ì"/>
                      </w:rPr>
                      <m:t>P</m:t>
                    </m:r>
                    <m:r>
                      <w:rPr>
                        <w:rFonts w:ascii="Cambria Math" w:eastAsia="×–¾’©‘Ì"/>
                      </w:rPr>
                      <m:t>h</m:t>
                    </m:r>
                    <m:r>
                      <w:rPr>
                        <w:rFonts w:ascii="Cambria Math" w:eastAsia="×–¾’©‘Ì"/>
                      </w:rPr>
                      <m:t>aseOffset</m:t>
                    </m:r>
                  </m:e>
                </m:bar>
                <m:r>
                  <w:rPr>
                    <w:rFonts w:ascii="Cambria Math" w:eastAsia="×–¾’©‘Ì"/>
                  </w:rPr>
                  <m:t>=</m:t>
                </m:r>
                <m:rad>
                  <m:radPr>
                    <m:degHide m:val="1"/>
                    <m:ctrlPr>
                      <w:rPr>
                        <w:rFonts w:ascii="Cambria Math" w:eastAsia="×–¾’©‘Ì" w:hAnsi="Cambria Math"/>
                        <w:i/>
                      </w:rPr>
                    </m:ctrlPr>
                  </m:radPr>
                  <m:deg/>
                  <m:e>
                    <m:f>
                      <m:fPr>
                        <m:ctrlPr>
                          <w:rPr>
                            <w:rFonts w:ascii="Cambria Math" w:eastAsia="×–¾’©‘Ì" w:hAnsi="Cambria Math"/>
                            <w:i/>
                          </w:rPr>
                        </m:ctrlPr>
                      </m:fPr>
                      <m:num>
                        <m:r>
                          <w:rPr>
                            <w:rFonts w:ascii="Cambria Math" w:eastAsia="×–¾’©‘Ì"/>
                          </w:rPr>
                          <m:t>1</m:t>
                        </m:r>
                      </m:num>
                      <m:den>
                        <m:r>
                          <w:rPr>
                            <w:rFonts w:ascii="Cambria Math" w:eastAsia="×–¾’©‘Ì"/>
                          </w:rPr>
                          <m:t>N</m:t>
                        </m:r>
                      </m:den>
                    </m:f>
                    <m:nary>
                      <m:naryPr>
                        <m:chr m:val="∑"/>
                        <m:ctrlPr>
                          <w:rPr>
                            <w:rFonts w:ascii="Cambria Math" w:eastAsia="×–¾’©‘Ì" w:hAnsi="Cambria Math"/>
                            <w:i/>
                          </w:rPr>
                        </m:ctrlPr>
                      </m:naryPr>
                      <m:sub>
                        <m:r>
                          <w:rPr>
                            <w:rFonts w:ascii="Cambria Math" w:eastAsia="×–¾’©‘Ì"/>
                          </w:rPr>
                          <m:t>f=1</m:t>
                        </m:r>
                      </m:sub>
                      <m:sup>
                        <m:r>
                          <w:rPr>
                            <w:rFonts w:ascii="Cambria Math" w:eastAsia="×–¾’©‘Ì"/>
                          </w:rPr>
                          <m:t>N</m:t>
                        </m:r>
                      </m:sup>
                      <m:e>
                        <m:sSup>
                          <m:sSupPr>
                            <m:ctrlPr>
                              <w:rPr>
                                <w:rFonts w:ascii="Cambria Math" w:eastAsia="×–¾’©‘Ì" w:hAnsi="Cambria Math"/>
                                <w:i/>
                              </w:rPr>
                            </m:ctrlPr>
                          </m:sSupPr>
                          <m:e>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e>
                          <m:sup>
                            <m:r>
                              <w:rPr>
                                <w:rFonts w:ascii="Cambria Math" w:eastAsia="×–¾’©‘Ì"/>
                              </w:rPr>
                              <m:t>2</m:t>
                            </m:r>
                          </m:sup>
                        </m:sSup>
                      </m:e>
                    </m:nary>
                  </m:e>
                </m:rad>
              </m:oMath>
            </m:oMathPara>
          </w:p>
        </w:tc>
      </w:tr>
    </w:tbl>
    <w:p w:rsidR="00097459" w:rsidRDefault="00097459" w:rsidP="00097459">
      <w:pPr>
        <w:jc w:val="both"/>
        <w:rPr>
          <w:b/>
          <w:i/>
        </w:rPr>
      </w:pPr>
      <w:r>
        <w:rPr>
          <w:b/>
          <w:i/>
        </w:rPr>
        <w:t>Proposal 3</w:t>
      </w:r>
      <w:r w:rsidRPr="006606FC">
        <w:rPr>
          <w:b/>
          <w:i/>
        </w:rPr>
        <w:t xml:space="preserve">: </w:t>
      </w:r>
      <w:r>
        <w:rPr>
          <w:b/>
          <w:i/>
        </w:rPr>
        <w:t>Choose Option 2 for the time offset</w:t>
      </w:r>
      <w:r w:rsidRPr="005E5D07">
        <w:rPr>
          <w:rFonts w:eastAsia="Yu Mincho"/>
          <w:kern w:val="2"/>
          <w:sz w:val="21"/>
          <w:szCs w:val="21"/>
          <w:lang w:val="en-US"/>
        </w:rPr>
        <w:object w:dxaOrig="360" w:dyaOrig="300">
          <v:shape id="_x0000_i1028" type="#_x0000_t75" style="width:14.5pt;height:14.5pt" o:ole="" fillcolor="window">
            <v:imagedata r:id="rId8" o:title=""/>
          </v:shape>
          <o:OLEObject Type="Embed" ProgID="Equation.3" ShapeID="_x0000_i1028" DrawAspect="Content" ObjectID="_1712427630" r:id="rId17"/>
        </w:object>
      </w:r>
      <w:r>
        <w:rPr>
          <w:b/>
          <w:i/>
        </w:rPr>
        <w:t>for phase offset measurement:</w:t>
      </w:r>
    </w:p>
    <w:tbl>
      <w:tblPr>
        <w:tblStyle w:val="af8"/>
        <w:tblW w:w="0" w:type="auto"/>
        <w:tblLook w:val="04A0" w:firstRow="1" w:lastRow="0" w:firstColumn="1" w:lastColumn="0" w:noHBand="0" w:noVBand="1"/>
      </w:tblPr>
      <w:tblGrid>
        <w:gridCol w:w="9631"/>
      </w:tblGrid>
      <w:tr w:rsidR="00097459" w:rsidTr="008D3EA1">
        <w:tc>
          <w:tcPr>
            <w:tcW w:w="9631" w:type="dxa"/>
          </w:tcPr>
          <w:p w:rsidR="00097459" w:rsidRPr="00097459" w:rsidRDefault="00097459" w:rsidP="008D3EA1">
            <w:pPr>
              <w:pStyle w:val="aff6"/>
              <w:numPr>
                <w:ilvl w:val="0"/>
                <w:numId w:val="47"/>
              </w:numPr>
              <w:ind w:firstLineChars="0"/>
              <w:rPr>
                <w:b/>
                <w:i/>
              </w:rPr>
            </w:pPr>
            <w:r w:rsidRPr="00097459">
              <w:rPr>
                <w:rFonts w:ascii="Times New Roman" w:hAnsi="Times New Roman"/>
                <w:kern w:val="0"/>
                <w:sz w:val="20"/>
                <w:szCs w:val="20"/>
                <w:lang w:val="en-GB" w:eastAsia="zh-CN"/>
              </w:rPr>
              <w:t xml:space="preserve">Calculate </w:t>
            </w:r>
            <w:proofErr w:type="spellStart"/>
            <w:r w:rsidRPr="00097459">
              <w:rPr>
                <w:rFonts w:ascii="Times New Roman" w:hAnsi="Times New Roman"/>
                <w:kern w:val="0"/>
                <w:sz w:val="20"/>
                <w:szCs w:val="20"/>
                <w:lang w:val="en-GB" w:eastAsia="zh-CN"/>
              </w:rPr>
              <w:t>PhaseOffset</w:t>
            </w:r>
            <w:r w:rsidRPr="00097459">
              <w:rPr>
                <w:rFonts w:ascii="Times New Roman" w:hAnsi="Times New Roman"/>
                <w:kern w:val="0"/>
                <w:sz w:val="20"/>
                <w:szCs w:val="20"/>
                <w:vertAlign w:val="subscript"/>
                <w:lang w:val="en-GB" w:eastAsia="zh-CN"/>
              </w:rPr>
              <w:t>l</w:t>
            </w:r>
            <w:proofErr w:type="spellEnd"/>
            <w:r w:rsidRPr="00097459">
              <w:rPr>
                <w:rFonts w:ascii="Times New Roman" w:hAnsi="Times New Roman"/>
                <w:kern w:val="0"/>
                <w:sz w:val="20"/>
                <w:szCs w:val="20"/>
                <w:lang w:val="en-GB" w:eastAsia="zh-CN"/>
              </w:rPr>
              <w:t xml:space="preserve"> with</w:t>
            </w:r>
            <m:oMath>
              <m:r>
                <m:rPr>
                  <m:sty m:val="p"/>
                </m:rPr>
                <w:rPr>
                  <w:rFonts w:ascii="Cambria Math" w:hAnsi="Cambria Math"/>
                  <w:kern w:val="0"/>
                  <w:sz w:val="20"/>
                  <w:szCs w:val="20"/>
                  <w:lang w:val="en-GB" w:eastAsia="zh-CN"/>
                </w:rPr>
                <m:t xml:space="preserve"> </m:t>
              </m:r>
              <m:r>
                <w:rPr>
                  <w:rFonts w:ascii="Cambria Math" w:hAnsi="Cambria Math"/>
                  <w:kern w:val="0"/>
                  <w:sz w:val="20"/>
                  <w:szCs w:val="20"/>
                  <w:lang w:val="en-GB" w:eastAsia="zh-CN"/>
                </w:rPr>
                <m:t>Δ</m:t>
              </m:r>
              <m:acc>
                <m:accPr>
                  <m:chr m:val="̃"/>
                  <m:ctrlPr>
                    <w:rPr>
                      <w:rFonts w:ascii="Cambria Math" w:hAnsi="Cambria Math"/>
                      <w:kern w:val="0"/>
                      <w:sz w:val="20"/>
                      <w:szCs w:val="20"/>
                      <w:lang w:val="en-GB" w:eastAsia="zh-CN"/>
                    </w:rPr>
                  </m:ctrlPr>
                </m:accPr>
                <m:e>
                  <m:r>
                    <w:rPr>
                      <w:rFonts w:ascii="Cambria Math" w:hAnsi="Cambria Math"/>
                      <w:kern w:val="0"/>
                      <w:sz w:val="20"/>
                      <w:szCs w:val="20"/>
                      <w:lang w:val="en-GB" w:eastAsia="zh-CN"/>
                    </w:rPr>
                    <m:t>t</m:t>
                  </m:r>
                </m:e>
              </m:acc>
            </m:oMath>
            <w:r w:rsidRPr="00097459">
              <w:rPr>
                <w:rFonts w:ascii="Times New Roman" w:hAnsi="Times New Roman"/>
                <w:kern w:val="0"/>
                <w:sz w:val="20"/>
                <w:szCs w:val="20"/>
                <w:lang w:val="en-GB" w:eastAsia="zh-CN"/>
              </w:rPr>
              <w:t xml:space="preserve"> set to </w:t>
            </w:r>
            <m:oMath>
              <m:r>
                <w:rPr>
                  <w:rFonts w:ascii="Cambria Math" w:hAnsi="Cambria Math"/>
                  <w:kern w:val="0"/>
                  <w:sz w:val="20"/>
                  <w:szCs w:val="20"/>
                  <w:lang w:val="en-GB" w:eastAsia="zh-CN"/>
                </w:rPr>
                <m:t>Δ</m:t>
              </m:r>
              <m:acc>
                <m:accPr>
                  <m:chr m:val="̃"/>
                  <m:ctrlPr>
                    <w:rPr>
                      <w:rFonts w:ascii="Cambria Math" w:hAnsi="Cambria Math"/>
                      <w:kern w:val="0"/>
                      <w:sz w:val="20"/>
                      <w:szCs w:val="20"/>
                      <w:lang w:val="en-GB" w:eastAsia="zh-CN"/>
                    </w:rPr>
                  </m:ctrlPr>
                </m:accPr>
                <m:e>
                  <m:r>
                    <w:rPr>
                      <w:rFonts w:ascii="Cambria Math" w:hAnsi="Cambria Math"/>
                      <w:kern w:val="0"/>
                      <w:sz w:val="20"/>
                      <w:szCs w:val="20"/>
                      <w:lang w:val="en-GB" w:eastAsia="zh-CN"/>
                    </w:rPr>
                    <m:t>c</m:t>
                  </m:r>
                </m:e>
              </m:acc>
              <m:r>
                <m:rPr>
                  <m:sty m:val="p"/>
                </m:rPr>
                <w:rPr>
                  <w:rFonts w:ascii="Cambria Math" w:hAnsi="Cambria Math"/>
                  <w:kern w:val="0"/>
                  <w:sz w:val="20"/>
                  <w:szCs w:val="20"/>
                  <w:lang w:val="en-GB" w:eastAsia="zh-CN"/>
                </w:rPr>
                <m:t>+</m:t>
              </m:r>
              <m:r>
                <w:rPr>
                  <w:rFonts w:ascii="Cambria Math" w:hAnsi="Cambria Math"/>
                  <w:kern w:val="0"/>
                  <w:sz w:val="20"/>
                  <w:szCs w:val="20"/>
                  <w:lang w:val="en-GB" w:eastAsia="zh-CN"/>
                </w:rPr>
                <m:t>α</m:t>
              </m:r>
              <m:r>
                <m:rPr>
                  <m:sty m:val="p"/>
                </m:rPr>
                <w:rPr>
                  <w:rFonts w:ascii="Cambria Math" w:hAnsi="Cambria Math"/>
                  <w:kern w:val="0"/>
                  <w:sz w:val="20"/>
                  <w:szCs w:val="20"/>
                  <w:lang w:val="en-GB" w:eastAsia="zh-CN"/>
                </w:rPr>
                <m:t>-</m:t>
              </m:r>
              <m:d>
                <m:dPr>
                  <m:begChr m:val="⌊"/>
                  <m:endChr m:val="⌋"/>
                  <m:ctrlPr>
                    <w:rPr>
                      <w:rFonts w:ascii="Cambria Math" w:hAnsi="Cambria Math"/>
                      <w:kern w:val="0"/>
                      <w:sz w:val="20"/>
                      <w:szCs w:val="20"/>
                      <w:lang w:val="en-GB" w:eastAsia="zh-CN"/>
                    </w:rPr>
                  </m:ctrlPr>
                </m:dPr>
                <m:e>
                  <m:f>
                    <m:fPr>
                      <m:ctrlPr>
                        <w:rPr>
                          <w:rFonts w:ascii="Cambria Math" w:hAnsi="Cambria Math"/>
                          <w:kern w:val="0"/>
                          <w:sz w:val="20"/>
                          <w:szCs w:val="20"/>
                          <w:lang w:val="en-GB" w:eastAsia="zh-CN"/>
                        </w:rPr>
                      </m:ctrlPr>
                    </m:fPr>
                    <m:num>
                      <m:r>
                        <w:rPr>
                          <w:rFonts w:ascii="Cambria Math" w:hAnsi="Cambria Math"/>
                          <w:kern w:val="0"/>
                          <w:sz w:val="20"/>
                          <w:szCs w:val="20"/>
                          <w:lang w:val="en-GB" w:eastAsia="zh-CN"/>
                        </w:rPr>
                        <m:t>W</m:t>
                      </m:r>
                    </m:num>
                    <m:den>
                      <m:r>
                        <m:rPr>
                          <m:sty m:val="p"/>
                        </m:rPr>
                        <w:rPr>
                          <w:rFonts w:ascii="Cambria Math" w:hAnsi="Cambria Math"/>
                          <w:kern w:val="0"/>
                          <w:sz w:val="20"/>
                          <w:szCs w:val="20"/>
                          <w:lang w:val="en-GB" w:eastAsia="zh-CN"/>
                        </w:rPr>
                        <m:t>2</m:t>
                      </m:r>
                    </m:den>
                  </m:f>
                </m:e>
              </m:d>
            </m:oMath>
            <w:r w:rsidRPr="00097459">
              <w:rPr>
                <w:rFonts w:ascii="Times New Roman" w:hAnsi="Times New Roman"/>
                <w:kern w:val="0"/>
                <w:sz w:val="20"/>
                <w:szCs w:val="20"/>
                <w:lang w:val="en-GB" w:eastAsia="zh-CN"/>
              </w:rPr>
              <w:t>,</w:t>
            </w:r>
          </w:p>
          <w:p w:rsidR="00097459" w:rsidRPr="00097459" w:rsidRDefault="00097459" w:rsidP="008D3EA1">
            <w:pPr>
              <w:pStyle w:val="aff6"/>
              <w:numPr>
                <w:ilvl w:val="0"/>
                <w:numId w:val="47"/>
              </w:numPr>
              <w:ind w:firstLineChars="0"/>
              <w:rPr>
                <w:b/>
                <w:i/>
              </w:rPr>
            </w:pPr>
            <w:r>
              <w:rPr>
                <w:rFonts w:ascii="Times New Roman" w:hAnsi="Times New Roman"/>
                <w:kern w:val="0"/>
                <w:sz w:val="20"/>
                <w:szCs w:val="20"/>
                <w:lang w:val="en-GB" w:eastAsia="zh-CN"/>
              </w:rPr>
              <w:t>Calculat</w:t>
            </w:r>
            <w:r w:rsidRPr="00097459">
              <w:rPr>
                <w:rFonts w:ascii="Times New Roman" w:hAnsi="Times New Roman"/>
                <w:kern w:val="0"/>
                <w:sz w:val="20"/>
                <w:szCs w:val="20"/>
                <w:lang w:val="en-GB" w:eastAsia="zh-CN"/>
              </w:rPr>
              <w:t xml:space="preserve">e </w:t>
            </w:r>
            <w:proofErr w:type="spellStart"/>
            <w:r>
              <w:rPr>
                <w:rFonts w:ascii="Times New Roman" w:hAnsi="Times New Roman"/>
                <w:kern w:val="0"/>
                <w:sz w:val="20"/>
                <w:szCs w:val="20"/>
                <w:lang w:val="en-GB" w:eastAsia="zh-CN"/>
              </w:rPr>
              <w:t>PhaseOffset</w:t>
            </w:r>
            <w:r w:rsidRPr="00097459">
              <w:rPr>
                <w:rFonts w:ascii="Times New Roman" w:hAnsi="Times New Roman"/>
                <w:kern w:val="0"/>
                <w:sz w:val="20"/>
                <w:szCs w:val="20"/>
                <w:vertAlign w:val="subscript"/>
                <w:lang w:val="en-GB" w:eastAsia="zh-CN"/>
              </w:rPr>
              <w:t>h</w:t>
            </w:r>
            <w:proofErr w:type="spellEnd"/>
            <w:r w:rsidRPr="00097459">
              <w:rPr>
                <w:rFonts w:ascii="Times New Roman" w:hAnsi="Times New Roman"/>
                <w:kern w:val="0"/>
                <w:sz w:val="20"/>
                <w:szCs w:val="20"/>
                <w:lang w:val="en-GB" w:eastAsia="zh-CN"/>
              </w:rPr>
              <w:t xml:space="preserve"> with</w:t>
            </w:r>
            <m:oMath>
              <m:r>
                <m:rPr>
                  <m:sty m:val="p"/>
                </m:rPr>
                <w:rPr>
                  <w:rFonts w:ascii="Cambria Math" w:hAnsi="Cambria Math"/>
                  <w:kern w:val="0"/>
                  <w:sz w:val="20"/>
                  <w:szCs w:val="20"/>
                  <w:lang w:val="en-GB" w:eastAsia="zh-CN"/>
                </w:rPr>
                <m:t xml:space="preserve"> </m:t>
              </m:r>
              <m:r>
                <w:rPr>
                  <w:rFonts w:ascii="Cambria Math" w:hAnsi="Cambria Math"/>
                  <w:kern w:val="0"/>
                  <w:sz w:val="20"/>
                  <w:szCs w:val="20"/>
                  <w:lang w:val="en-GB" w:eastAsia="zh-CN"/>
                </w:rPr>
                <m:t>Δ</m:t>
              </m:r>
              <m:acc>
                <m:accPr>
                  <m:chr m:val="̃"/>
                  <m:ctrlPr>
                    <w:rPr>
                      <w:rFonts w:ascii="Cambria Math" w:hAnsi="Cambria Math"/>
                      <w:kern w:val="0"/>
                      <w:sz w:val="20"/>
                      <w:szCs w:val="20"/>
                      <w:lang w:val="en-GB" w:eastAsia="zh-CN"/>
                    </w:rPr>
                  </m:ctrlPr>
                </m:accPr>
                <m:e>
                  <m:r>
                    <w:rPr>
                      <w:rFonts w:ascii="Cambria Math" w:hAnsi="Cambria Math"/>
                      <w:kern w:val="0"/>
                      <w:sz w:val="20"/>
                      <w:szCs w:val="20"/>
                      <w:lang w:val="en-GB" w:eastAsia="zh-CN"/>
                    </w:rPr>
                    <m:t>t</m:t>
                  </m:r>
                </m:e>
              </m:acc>
            </m:oMath>
            <w:r w:rsidRPr="00097459">
              <w:rPr>
                <w:rFonts w:ascii="Times New Roman" w:hAnsi="Times New Roman"/>
                <w:kern w:val="0"/>
                <w:sz w:val="20"/>
                <w:szCs w:val="20"/>
                <w:lang w:val="en-GB" w:eastAsia="zh-CN"/>
              </w:rPr>
              <w:t xml:space="preserve"> set to </w:t>
            </w:r>
            <m:oMath>
              <m:r>
                <w:rPr>
                  <w:rFonts w:ascii="Cambria Math" w:hAnsi="Cambria Math"/>
                  <w:kern w:val="0"/>
                  <w:sz w:val="20"/>
                  <w:szCs w:val="20"/>
                  <w:lang w:val="en-GB" w:eastAsia="zh-CN"/>
                </w:rPr>
                <m:t>Δ</m:t>
              </m:r>
              <m:acc>
                <m:accPr>
                  <m:chr m:val="̃"/>
                  <m:ctrlPr>
                    <w:rPr>
                      <w:rFonts w:ascii="Cambria Math" w:hAnsi="Cambria Math"/>
                      <w:kern w:val="0"/>
                      <w:sz w:val="20"/>
                      <w:szCs w:val="20"/>
                      <w:lang w:val="en-GB" w:eastAsia="zh-CN"/>
                    </w:rPr>
                  </m:ctrlPr>
                </m:accPr>
                <m:e>
                  <m:r>
                    <w:rPr>
                      <w:rFonts w:ascii="Cambria Math" w:hAnsi="Cambria Math"/>
                      <w:kern w:val="0"/>
                      <w:sz w:val="20"/>
                      <w:szCs w:val="20"/>
                      <w:lang w:val="en-GB" w:eastAsia="zh-CN"/>
                    </w:rPr>
                    <m:t>c</m:t>
                  </m:r>
                </m:e>
              </m:acc>
              <m:r>
                <m:rPr>
                  <m:sty m:val="p"/>
                </m:rPr>
                <w:rPr>
                  <w:rFonts w:ascii="Cambria Math" w:hAnsi="Cambria Math"/>
                  <w:kern w:val="0"/>
                  <w:sz w:val="20"/>
                  <w:szCs w:val="20"/>
                  <w:lang w:val="en-GB" w:eastAsia="zh-CN"/>
                </w:rPr>
                <m:t>+</m:t>
              </m:r>
              <m:d>
                <m:dPr>
                  <m:begChr m:val="⌊"/>
                  <m:endChr m:val="⌋"/>
                  <m:ctrlPr>
                    <w:rPr>
                      <w:rFonts w:ascii="Cambria Math" w:hAnsi="Cambria Math"/>
                      <w:kern w:val="0"/>
                      <w:sz w:val="20"/>
                      <w:szCs w:val="20"/>
                      <w:lang w:val="en-GB" w:eastAsia="zh-CN"/>
                    </w:rPr>
                  </m:ctrlPr>
                </m:dPr>
                <m:e>
                  <m:f>
                    <m:fPr>
                      <m:ctrlPr>
                        <w:rPr>
                          <w:rFonts w:ascii="Cambria Math" w:hAnsi="Cambria Math"/>
                          <w:kern w:val="0"/>
                          <w:sz w:val="20"/>
                          <w:szCs w:val="20"/>
                          <w:lang w:val="en-GB" w:eastAsia="zh-CN"/>
                        </w:rPr>
                      </m:ctrlPr>
                    </m:fPr>
                    <m:num>
                      <m:r>
                        <w:rPr>
                          <w:rFonts w:ascii="Cambria Math" w:hAnsi="Cambria Math"/>
                          <w:kern w:val="0"/>
                          <w:sz w:val="20"/>
                          <w:szCs w:val="20"/>
                          <w:lang w:val="en-GB" w:eastAsia="zh-CN"/>
                        </w:rPr>
                        <m:t>W</m:t>
                      </m:r>
                    </m:num>
                    <m:den>
                      <m:r>
                        <m:rPr>
                          <m:sty m:val="p"/>
                        </m:rPr>
                        <w:rPr>
                          <w:rFonts w:ascii="Cambria Math" w:hAnsi="Cambria Math"/>
                          <w:kern w:val="0"/>
                          <w:sz w:val="20"/>
                          <w:szCs w:val="20"/>
                          <w:lang w:val="en-GB" w:eastAsia="zh-CN"/>
                        </w:rPr>
                        <m:t>2</m:t>
                      </m:r>
                    </m:den>
                  </m:f>
                </m:e>
              </m:d>
            </m:oMath>
            <w:r w:rsidRPr="00097459">
              <w:rPr>
                <w:rFonts w:ascii="Times New Roman" w:hAnsi="Times New Roman"/>
                <w:kern w:val="0"/>
                <w:sz w:val="20"/>
                <w:szCs w:val="20"/>
                <w:lang w:val="en-GB" w:eastAsia="zh-CN"/>
              </w:rPr>
              <w:t>,</w:t>
            </w:r>
          </w:p>
        </w:tc>
      </w:tr>
    </w:tbl>
    <w:p w:rsidR="00B22DA6" w:rsidRDefault="00B22DA6" w:rsidP="00B22DA6">
      <w:pPr>
        <w:pStyle w:val="1"/>
        <w:numPr>
          <w:ilvl w:val="0"/>
          <w:numId w:val="0"/>
        </w:numPr>
        <w:rPr>
          <w:rFonts w:eastAsia="宋体"/>
          <w:lang w:eastAsia="zh-CN"/>
        </w:rPr>
      </w:pPr>
      <w:r>
        <w:t>References</w:t>
      </w:r>
    </w:p>
    <w:p w:rsidR="00B84821" w:rsidRPr="00BB41AF" w:rsidRDefault="00212750" w:rsidP="00DC513D">
      <w:pPr>
        <w:numPr>
          <w:ilvl w:val="0"/>
          <w:numId w:val="20"/>
        </w:numPr>
        <w:tabs>
          <w:tab w:val="clear" w:pos="720"/>
          <w:tab w:val="num" w:pos="426"/>
        </w:tabs>
        <w:overflowPunct/>
        <w:autoSpaceDE/>
        <w:autoSpaceDN/>
        <w:adjustRightInd/>
        <w:ind w:left="426" w:hanging="426"/>
        <w:textAlignment w:val="auto"/>
        <w:rPr>
          <w:lang w:val="it-IT" w:eastAsia="ja-JP"/>
        </w:rPr>
      </w:pPr>
      <w:r>
        <w:t xml:space="preserve">R4-2206538, “CR on UE RF requirements for DMRS bundling in TS 38.101-1”, Huawei, </w:t>
      </w:r>
      <w:proofErr w:type="spellStart"/>
      <w:r>
        <w:t>HiSilicon</w:t>
      </w:r>
      <w:proofErr w:type="spellEnd"/>
      <w:r>
        <w:t xml:space="preserve">, </w:t>
      </w:r>
      <w:r w:rsidRPr="000B78E6">
        <w:t>3GPP TSG-RAN WG4 Meeting #10</w:t>
      </w:r>
      <w:r>
        <w:t>2</w:t>
      </w:r>
      <w:r w:rsidRPr="000B78E6">
        <w:t>-e</w:t>
      </w:r>
      <w:r>
        <w:t xml:space="preserve">, </w:t>
      </w:r>
      <w:r w:rsidRPr="00C949E8">
        <w:rPr>
          <w:lang w:val="it-IT"/>
        </w:rPr>
        <w:t>Electronic meeting</w:t>
      </w:r>
      <w:r>
        <w:rPr>
          <w:lang w:val="it-IT"/>
        </w:rPr>
        <w:t>,</w:t>
      </w:r>
      <w:r>
        <w:t xml:space="preserve"> </w:t>
      </w:r>
      <w:r w:rsidR="008F51D3">
        <w:t>February 21 – March 3,</w:t>
      </w:r>
      <w:r w:rsidRPr="003F67FF">
        <w:t xml:space="preserve"> 2022</w:t>
      </w:r>
      <w:r w:rsidR="00BB41AF">
        <w:t>.</w:t>
      </w:r>
    </w:p>
    <w:p w:rsidR="00BB41AF" w:rsidRPr="008F51D3" w:rsidRDefault="00BB41AF" w:rsidP="00DC513D">
      <w:pPr>
        <w:numPr>
          <w:ilvl w:val="0"/>
          <w:numId w:val="20"/>
        </w:numPr>
        <w:tabs>
          <w:tab w:val="clear" w:pos="720"/>
          <w:tab w:val="num" w:pos="426"/>
        </w:tabs>
        <w:overflowPunct/>
        <w:autoSpaceDE/>
        <w:autoSpaceDN/>
        <w:adjustRightInd/>
        <w:ind w:left="426" w:hanging="426"/>
        <w:textAlignment w:val="auto"/>
        <w:rPr>
          <w:lang w:val="it-IT" w:eastAsia="ja-JP"/>
        </w:rPr>
      </w:pPr>
      <w:r>
        <w:t xml:space="preserve">R4-2206539, “CR on UE RF requirements for DMRS bundling in TS 38.101-2”, Huawei, </w:t>
      </w:r>
      <w:proofErr w:type="spellStart"/>
      <w:r>
        <w:t>HiSilicon</w:t>
      </w:r>
      <w:proofErr w:type="spellEnd"/>
      <w:r>
        <w:t xml:space="preserve">, </w:t>
      </w:r>
      <w:r w:rsidRPr="000B78E6">
        <w:t>3GPP TSG-RAN WG4 Meeting #10</w:t>
      </w:r>
      <w:r>
        <w:t>2</w:t>
      </w:r>
      <w:r w:rsidRPr="000B78E6">
        <w:t>-e</w:t>
      </w:r>
      <w:r>
        <w:t xml:space="preserve">, </w:t>
      </w:r>
      <w:r w:rsidRPr="00C949E8">
        <w:rPr>
          <w:lang w:val="it-IT"/>
        </w:rPr>
        <w:t>Electronic meeting</w:t>
      </w:r>
      <w:r>
        <w:rPr>
          <w:lang w:val="it-IT"/>
        </w:rPr>
        <w:t>,</w:t>
      </w:r>
      <w:r w:rsidR="008F51D3">
        <w:t xml:space="preserve"> February 21 – March 3,</w:t>
      </w:r>
      <w:r w:rsidR="008F51D3" w:rsidRPr="003F67FF">
        <w:t xml:space="preserve"> 2022</w:t>
      </w:r>
      <w:r>
        <w:t>.</w:t>
      </w:r>
    </w:p>
    <w:p w:rsidR="00AB1467" w:rsidRPr="008F51D3" w:rsidRDefault="008F51D3" w:rsidP="008F51D3">
      <w:pPr>
        <w:numPr>
          <w:ilvl w:val="0"/>
          <w:numId w:val="20"/>
        </w:numPr>
        <w:tabs>
          <w:tab w:val="clear" w:pos="720"/>
          <w:tab w:val="num" w:pos="426"/>
        </w:tabs>
        <w:overflowPunct/>
        <w:autoSpaceDE/>
        <w:autoSpaceDN/>
        <w:adjustRightInd/>
        <w:ind w:left="426" w:hanging="426"/>
        <w:textAlignment w:val="auto"/>
        <w:rPr>
          <w:lang w:val="it-IT" w:eastAsia="ja-JP"/>
        </w:rPr>
      </w:pPr>
      <w:r>
        <w:rPr>
          <w:lang w:val="it-IT" w:eastAsia="ja-JP"/>
        </w:rPr>
        <w:t>R4-2206593, “</w:t>
      </w:r>
      <w:r w:rsidRPr="008F51D3">
        <w:rPr>
          <w:lang w:val="it-IT" w:eastAsia="ja-JP"/>
        </w:rPr>
        <w:t>WF on issues for maintenance of NR coverage enhancements</w:t>
      </w:r>
      <w:r>
        <w:rPr>
          <w:lang w:val="it-IT" w:eastAsia="ja-JP"/>
        </w:rPr>
        <w:t xml:space="preserve">”, Huawei, HiSilicon, RAN4 </w:t>
      </w:r>
      <w:r>
        <w:rPr>
          <w:lang w:val="it-IT"/>
        </w:rPr>
        <w:t>#102</w:t>
      </w:r>
      <w:r w:rsidRPr="00C949E8">
        <w:rPr>
          <w:lang w:val="it-IT"/>
        </w:rPr>
        <w:t xml:space="preserve">-e, Electronic meeting, </w:t>
      </w:r>
      <w:r>
        <w:rPr>
          <w:lang w:val="it-IT"/>
        </w:rPr>
        <w:t>January 17-25, 2022.</w:t>
      </w:r>
    </w:p>
    <w:sectPr w:rsidR="00AB1467" w:rsidRPr="008F51D3" w:rsidSect="00AD2E43">
      <w:footerReference w:type="default" r:id="rId1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ED4" w:rsidRDefault="00144ED4" w:rsidP="0052762B">
      <w:r>
        <w:separator/>
      </w:r>
    </w:p>
  </w:endnote>
  <w:endnote w:type="continuationSeparator" w:id="0">
    <w:p w:rsidR="00144ED4" w:rsidRDefault="00144ED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28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¾’©‘Ì">
    <w:altName w:val="MS Gothic"/>
    <w:panose1 w:val="00000000000000000000"/>
    <w:charset w:val="80"/>
    <w:family w:val="auto"/>
    <w:notTrueType/>
    <w:pitch w:val="variable"/>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ED4" w:rsidRDefault="00144ED4" w:rsidP="0052762B">
      <w:r>
        <w:separator/>
      </w:r>
    </w:p>
  </w:footnote>
  <w:footnote w:type="continuationSeparator" w:id="0">
    <w:p w:rsidR="00144ED4" w:rsidRDefault="00144ED4"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C7ABE"/>
    <w:multiLevelType w:val="multilevel"/>
    <w:tmpl w:val="01EC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C123282"/>
    <w:multiLevelType w:val="hybridMultilevel"/>
    <w:tmpl w:val="CD48DE18"/>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440A89"/>
    <w:multiLevelType w:val="hybridMultilevel"/>
    <w:tmpl w:val="729AE5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451113"/>
    <w:multiLevelType w:val="hybridMultilevel"/>
    <w:tmpl w:val="9BFC97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0837E78"/>
    <w:multiLevelType w:val="hybridMultilevel"/>
    <w:tmpl w:val="121E64FC"/>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D23D73"/>
    <w:multiLevelType w:val="hybridMultilevel"/>
    <w:tmpl w:val="8C1ED05A"/>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F72539F"/>
    <w:multiLevelType w:val="multilevel"/>
    <w:tmpl w:val="2F72539F"/>
    <w:lvl w:ilvl="0">
      <w:start w:val="33"/>
      <w:numFmt w:val="bullet"/>
      <w:lvlText w:val=""/>
      <w:lvlJc w:val="left"/>
      <w:pPr>
        <w:ind w:left="1140" w:hanging="420"/>
      </w:pPr>
      <w:rPr>
        <w:rFonts w:ascii="Wingdings" w:hAnsi="Wingdings" w:hint="default"/>
      </w:rPr>
    </w:lvl>
    <w:lvl w:ilvl="1">
      <w:start w:val="33"/>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2FBA39BD"/>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08E79BC"/>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8E0D3D"/>
    <w:multiLevelType w:val="hybridMultilevel"/>
    <w:tmpl w:val="FC504556"/>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7C280B"/>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E05CAB"/>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2" w15:restartNumberingAfterBreak="0">
    <w:nsid w:val="3D645C4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3" w15:restartNumberingAfterBreak="0">
    <w:nsid w:val="3E226E77"/>
    <w:multiLevelType w:val="hybridMultilevel"/>
    <w:tmpl w:val="27684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6A1E95"/>
    <w:multiLevelType w:val="hybridMultilevel"/>
    <w:tmpl w:val="CA7EFC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E2F00"/>
    <w:multiLevelType w:val="hybridMultilevel"/>
    <w:tmpl w:val="9D52E2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8" w15:restartNumberingAfterBreak="0">
    <w:nsid w:val="4DC8242E"/>
    <w:multiLevelType w:val="hybridMultilevel"/>
    <w:tmpl w:val="2CBA5F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6C1CCE"/>
    <w:multiLevelType w:val="multilevel"/>
    <w:tmpl w:val="536C1CCE"/>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3" w15:restartNumberingAfterBreak="0">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4CE2E7F"/>
    <w:multiLevelType w:val="multilevel"/>
    <w:tmpl w:val="54CE2E7F"/>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5" w15:restartNumberingAfterBreak="0">
    <w:nsid w:val="56B22B18"/>
    <w:multiLevelType w:val="hybridMultilevel"/>
    <w:tmpl w:val="B0CC2D60"/>
    <w:lvl w:ilvl="0" w:tplc="207C953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F05D4C"/>
    <w:multiLevelType w:val="multilevel"/>
    <w:tmpl w:val="57F05D4C"/>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58B73482"/>
    <w:multiLevelType w:val="multilevel"/>
    <w:tmpl w:val="CF34BE6E"/>
    <w:lvl w:ilvl="0">
      <w:start w:val="1"/>
      <w:numFmt w:val="bullet"/>
      <w:lvlText w:val=""/>
      <w:lvlJc w:val="left"/>
      <w:pPr>
        <w:ind w:left="576" w:hanging="360"/>
      </w:pPr>
      <w:rPr>
        <w:rFonts w:ascii="Symbol" w:hAnsi="Symbol" w:hint="default"/>
        <w:lang w:val="en-US"/>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8" w15:restartNumberingAfterBreak="0">
    <w:nsid w:val="5912458F"/>
    <w:multiLevelType w:val="multilevel"/>
    <w:tmpl w:val="3D645C4F"/>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9" w15:restartNumberingAfterBreak="0">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3"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F65BD4"/>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5" w15:restartNumberingAfterBreak="0">
    <w:nsid w:val="7E2407A1"/>
    <w:multiLevelType w:val="singleLevel"/>
    <w:tmpl w:val="7E2407A1"/>
    <w:lvl w:ilvl="0">
      <w:start w:val="1"/>
      <w:numFmt w:val="decimal"/>
      <w:lvlText w:val="[%1]"/>
      <w:lvlJc w:val="left"/>
      <w:pPr>
        <w:tabs>
          <w:tab w:val="left" w:pos="360"/>
        </w:tabs>
        <w:ind w:left="360" w:hanging="360"/>
      </w:p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20"/>
  </w:num>
  <w:num w:numId="3">
    <w:abstractNumId w:val="25"/>
  </w:num>
  <w:num w:numId="4">
    <w:abstractNumId w:val="42"/>
  </w:num>
  <w:num w:numId="5">
    <w:abstractNumId w:val="41"/>
  </w:num>
  <w:num w:numId="6">
    <w:abstractNumId w:val="17"/>
  </w:num>
  <w:num w:numId="7">
    <w:abstractNumId w:val="31"/>
  </w:num>
  <w:num w:numId="8">
    <w:abstractNumId w:val="46"/>
  </w:num>
  <w:num w:numId="9">
    <w:abstractNumId w:val="12"/>
  </w:num>
  <w:num w:numId="10">
    <w:abstractNumId w:val="1"/>
  </w:num>
  <w:num w:numId="11">
    <w:abstractNumId w:val="27"/>
  </w:num>
  <w:num w:numId="12">
    <w:abstractNumId w:val="37"/>
  </w:num>
  <w:num w:numId="13">
    <w:abstractNumId w:val="22"/>
  </w:num>
  <w:num w:numId="14">
    <w:abstractNumId w:val="38"/>
  </w:num>
  <w:num w:numId="15">
    <w:abstractNumId w:val="15"/>
  </w:num>
  <w:num w:numId="16">
    <w:abstractNumId w:val="19"/>
  </w:num>
  <w:num w:numId="17">
    <w:abstractNumId w:val="16"/>
  </w:num>
  <w:num w:numId="18">
    <w:abstractNumId w:val="44"/>
  </w:num>
  <w:num w:numId="19">
    <w:abstractNumId w:val="21"/>
  </w:num>
  <w:num w:numId="20">
    <w:abstractNumId w:val="43"/>
  </w:num>
  <w:num w:numId="21">
    <w:abstractNumId w:val="35"/>
  </w:num>
  <w:num w:numId="22">
    <w:abstractNumId w:val="18"/>
  </w:num>
  <w:num w:numId="23">
    <w:abstractNumId w:val="10"/>
  </w:num>
  <w:num w:numId="24">
    <w:abstractNumId w:val="9"/>
  </w:num>
  <w:num w:numId="25">
    <w:abstractNumId w:val="39"/>
  </w:num>
  <w:num w:numId="26">
    <w:abstractNumId w:val="4"/>
  </w:num>
  <w:num w:numId="27">
    <w:abstractNumId w:val="45"/>
  </w:num>
  <w:num w:numId="28">
    <w:abstractNumId w:val="36"/>
  </w:num>
  <w:num w:numId="29">
    <w:abstractNumId w:val="14"/>
  </w:num>
  <w:num w:numId="30">
    <w:abstractNumId w:val="32"/>
  </w:num>
  <w:num w:numId="31">
    <w:abstractNumId w:val="34"/>
  </w:num>
  <w:num w:numId="32">
    <w:abstractNumId w:val="7"/>
  </w:num>
  <w:num w:numId="33">
    <w:abstractNumId w:val="11"/>
  </w:num>
  <w:num w:numId="34">
    <w:abstractNumId w:val="33"/>
  </w:num>
  <w:num w:numId="35">
    <w:abstractNumId w:val="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7">
    <w:abstractNumId w:val="29"/>
  </w:num>
  <w:num w:numId="38">
    <w:abstractNumId w:val="5"/>
  </w:num>
  <w:num w:numId="39">
    <w:abstractNumId w:val="6"/>
  </w:num>
  <w:num w:numId="40">
    <w:abstractNumId w:val="23"/>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num>
  <w:num w:numId="43">
    <w:abstractNumId w:val="40"/>
  </w:num>
  <w:num w:numId="44">
    <w:abstractNumId w:val="3"/>
  </w:num>
  <w:num w:numId="45">
    <w:abstractNumId w:val="28"/>
  </w:num>
  <w:num w:numId="46">
    <w:abstractNumId w:val="24"/>
  </w:num>
  <w:num w:numId="47">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07A6A"/>
    <w:rsid w:val="00111828"/>
    <w:rsid w:val="0011274D"/>
    <w:rsid w:val="0011282B"/>
    <w:rsid w:val="00112969"/>
    <w:rsid w:val="0011297B"/>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1E67"/>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CD0"/>
    <w:rsid w:val="003E203F"/>
    <w:rsid w:val="003E28C0"/>
    <w:rsid w:val="003E32DD"/>
    <w:rsid w:val="003E3882"/>
    <w:rsid w:val="003E4559"/>
    <w:rsid w:val="003E4724"/>
    <w:rsid w:val="003E4805"/>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2D1"/>
    <w:rsid w:val="004E23A7"/>
    <w:rsid w:val="004E2554"/>
    <w:rsid w:val="004E46A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D8D"/>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6EE"/>
    <w:rsid w:val="007D77FB"/>
    <w:rsid w:val="007E0487"/>
    <w:rsid w:val="007E0849"/>
    <w:rsid w:val="007E0C31"/>
    <w:rsid w:val="007E0DD3"/>
    <w:rsid w:val="007E179E"/>
    <w:rsid w:val="007E2217"/>
    <w:rsid w:val="007E2225"/>
    <w:rsid w:val="007E25A6"/>
    <w:rsid w:val="007E28E0"/>
    <w:rsid w:val="007E28E3"/>
    <w:rsid w:val="007E2D35"/>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09"/>
    <w:rsid w:val="008401D6"/>
    <w:rsid w:val="00840364"/>
    <w:rsid w:val="0084058A"/>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928"/>
    <w:rsid w:val="00867E17"/>
    <w:rsid w:val="00870A83"/>
    <w:rsid w:val="00871644"/>
    <w:rsid w:val="00872029"/>
    <w:rsid w:val="0087220C"/>
    <w:rsid w:val="008724BA"/>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C3C"/>
    <w:rsid w:val="008A0403"/>
    <w:rsid w:val="008A0D8D"/>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29D"/>
    <w:rsid w:val="008B5978"/>
    <w:rsid w:val="008B5F51"/>
    <w:rsid w:val="008B60FA"/>
    <w:rsid w:val="008B68BF"/>
    <w:rsid w:val="008B7F5D"/>
    <w:rsid w:val="008C021E"/>
    <w:rsid w:val="008C05A9"/>
    <w:rsid w:val="008C1590"/>
    <w:rsid w:val="008C1AA5"/>
    <w:rsid w:val="008C1B28"/>
    <w:rsid w:val="008C1CEE"/>
    <w:rsid w:val="008C2737"/>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DE6"/>
    <w:rsid w:val="009231BB"/>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4F95"/>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332"/>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807"/>
    <w:rsid w:val="00B861D9"/>
    <w:rsid w:val="00B86589"/>
    <w:rsid w:val="00B86F27"/>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BAE"/>
    <w:rsid w:val="00C42FD8"/>
    <w:rsid w:val="00C437F1"/>
    <w:rsid w:val="00C43D1B"/>
    <w:rsid w:val="00C44D3D"/>
    <w:rsid w:val="00C45A95"/>
    <w:rsid w:val="00C46D24"/>
    <w:rsid w:val="00C47ABA"/>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7A1"/>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910"/>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647"/>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4A1B"/>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3ED"/>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279"/>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E78"/>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목록단락,列表段,列"/>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41"/>
      </w:numPr>
      <w:tabs>
        <w:tab w:val="left" w:pos="1701"/>
      </w:tabs>
      <w:spacing w:after="120" w:line="256" w:lineRule="auto"/>
      <w:jc w:val="both"/>
      <w:textAlignment w:val="auto"/>
    </w:pPr>
    <w:rPr>
      <w:rFonts w:eastAsia="Times New Roman"/>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cid:image002.png@01D82CA3.A4F216D0"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82CA3.A4F216D0" TargetMode="Externa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33095-F405-4498-A552-7381B194C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3087</TotalTime>
  <Pages>5</Pages>
  <Words>1570</Words>
  <Characters>8954</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10503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80</cp:revision>
  <cp:lastPrinted>2010-01-07T02:23:00Z</cp:lastPrinted>
  <dcterms:created xsi:type="dcterms:W3CDTF">2021-12-23T03:22:00Z</dcterms:created>
  <dcterms:modified xsi:type="dcterms:W3CDTF">2022-04-25T13:28:00Z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(3)OCD4tzDZ4NLYZURbupTG9hlYo9zRpqViLVPxgqVgODBNwN6AuE4Q0tALkJiUtaC4cJpUAQKs
3XvDvMYK22LxNnjgNgccnSLQTYd/OoXS+GrXrOYcttFOTP4iiyWBrGHz6AS8TtWbggs1iglX
5TooqPFpqtzlyXzz0VDTQ1wLECalrPL1uHzKEPoyf+JNB7OL2Smzdc2NSQ0s/p+MrL29ObDJ
9JnH7C2GNRAfmsRXBs</vt:lpwstr>
  </property>
  <property fmtid="{D5CDD505-2E9C-101B-9397-08002B2CF9AE}" pid="15" name="_2015_ms_pID_725343_00">
    <vt:lpwstr>_2015_ms_pID_725343</vt:lpwstr>
  </property>
  <property fmtid="{D5CDD505-2E9C-101B-9397-08002B2CF9AE}" pid="16" name="_2015_ms_pID_7253431">
    <vt:lpwstr>JvUv2Vc11pzcOwQx38LUBCW1AS9OSnbaWCuI+FqYUTQGlnRkmwTPZ6
Xk1NowScn1moq96si/5GMjTihd3r6jovo/ZsJ/+Aga/b5OnjiDCrEQ0COs6SKytjKcprIVwn
S1VJyRiObzqZmH5REASu6m3Nr5JckKko+A5O5ijJQyMkINxwz9AHlYzFvAnTa9QM7fDVI6Ts
Otr39b4QTycMAO3IkZPXvWSfX4zVfhasVC5U</vt:lpwstr>
  </property>
  <property fmtid="{D5CDD505-2E9C-101B-9397-08002B2CF9AE}" pid="17" name="_2015_ms_pID_7253431_00">
    <vt:lpwstr>_2015_ms_pID_7253431</vt:lpwstr>
  </property>
  <property fmtid="{D5CDD505-2E9C-101B-9397-08002B2CF9AE}" pid="18" name="_2015_ms_pID_7253432">
    <vt:lpwstr>UA==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1650873994</vt:lpwstr>
  </property>
</Properties>
</file>